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E1F" w:rsidRDefault="008F7E1F">
      <w:pPr>
        <w:spacing w:after="0"/>
        <w:rPr>
          <w:rFonts w:asciiTheme="minorHAnsi" w:hAnsiTheme="minorHAnsi"/>
          <w:b/>
        </w:rPr>
      </w:pPr>
    </w:p>
    <w:p w:rsidR="007B738C" w:rsidRDefault="007B738C" w:rsidP="00435635">
      <w:pPr>
        <w:spacing w:after="0"/>
        <w:rPr>
          <w:rFonts w:asciiTheme="minorHAnsi" w:hAnsiTheme="minorHAnsi"/>
          <w:b/>
        </w:rPr>
      </w:pPr>
    </w:p>
    <w:p w:rsidR="009C6B9F" w:rsidRPr="009C6B9F" w:rsidRDefault="009C6B9F" w:rsidP="009C6B9F">
      <w:r w:rsidRPr="009C6B9F">
        <w:t>March 25, 2016</w:t>
      </w:r>
    </w:p>
    <w:p w:rsidR="009C6B9F" w:rsidRPr="009C6B9F" w:rsidRDefault="009C6B9F" w:rsidP="009C6B9F">
      <w:pPr>
        <w:spacing w:after="0"/>
        <w:rPr>
          <w:rFonts w:asciiTheme="minorHAnsi" w:eastAsiaTheme="minorHAnsi" w:hAnsiTheme="minorHAnsi" w:cstheme="minorBidi"/>
        </w:rPr>
      </w:pPr>
    </w:p>
    <w:p w:rsidR="009C6B9F" w:rsidRPr="009C6B9F" w:rsidRDefault="009C6B9F" w:rsidP="009C6B9F">
      <w:pPr>
        <w:spacing w:after="0"/>
        <w:rPr>
          <w:rFonts w:asciiTheme="minorHAnsi" w:eastAsiaTheme="minorHAnsi" w:hAnsiTheme="minorHAnsi" w:cstheme="minorBidi"/>
        </w:rPr>
      </w:pPr>
      <w:r w:rsidRPr="009C6B9F">
        <w:rPr>
          <w:rFonts w:asciiTheme="minorHAnsi" w:eastAsiaTheme="minorHAnsi" w:hAnsiTheme="minorHAnsi" w:cstheme="minorBidi"/>
        </w:rPr>
        <w:t xml:space="preserve">Dear Editor, </w:t>
      </w:r>
    </w:p>
    <w:p w:rsidR="009C6B9F" w:rsidRPr="009C6B9F" w:rsidRDefault="009C6B9F" w:rsidP="009C6B9F">
      <w:pPr>
        <w:spacing w:after="0"/>
        <w:rPr>
          <w:rFonts w:asciiTheme="minorHAnsi" w:eastAsiaTheme="minorHAnsi" w:hAnsiTheme="minorHAnsi" w:cstheme="minorBidi"/>
        </w:rPr>
      </w:pPr>
    </w:p>
    <w:p w:rsidR="009C6B9F" w:rsidRPr="009C6B9F" w:rsidRDefault="009C6B9F" w:rsidP="009C6B9F">
      <w:pPr>
        <w:spacing w:after="0"/>
        <w:rPr>
          <w:rFonts w:asciiTheme="minorHAnsi" w:eastAsiaTheme="minorHAnsi" w:hAnsiTheme="minorHAnsi" w:cstheme="minorBidi"/>
        </w:rPr>
      </w:pPr>
      <w:r w:rsidRPr="009C6B9F">
        <w:rPr>
          <w:rFonts w:asciiTheme="minorHAnsi" w:eastAsiaTheme="minorHAnsi" w:hAnsiTheme="minorHAnsi" w:cstheme="minorBidi"/>
        </w:rPr>
        <w:tab/>
        <w:t>Registered Dietitian Nutritionists (RDNs) are often involved with calculating parental nutrition (PN) requirements with in the clinical setting.  Increasing patient safety and decreasing prescribing related errors are of the utmost importance with PN.</w:t>
      </w:r>
    </w:p>
    <w:p w:rsidR="009C6B9F" w:rsidRPr="009C6B9F" w:rsidRDefault="009C6B9F" w:rsidP="009C6B9F">
      <w:pPr>
        <w:spacing w:after="0"/>
        <w:rPr>
          <w:rFonts w:asciiTheme="minorHAnsi" w:eastAsiaTheme="minorHAnsi" w:hAnsiTheme="minorHAnsi" w:cstheme="minorBidi"/>
        </w:rPr>
      </w:pPr>
      <w:r w:rsidRPr="009C6B9F">
        <w:rPr>
          <w:rFonts w:asciiTheme="minorHAnsi" w:eastAsiaTheme="minorHAnsi" w:hAnsiTheme="minorHAnsi" w:cstheme="minorBidi"/>
        </w:rPr>
        <w:tab/>
        <w:t xml:space="preserve">Involvement with PN allows RDNs to not only increase their involvement with the healthcare team but also demonstrate their expertise with nutritional requirements for increasingly complicated disease states.  </w:t>
      </w:r>
      <w:r w:rsidR="00535D2A">
        <w:rPr>
          <w:rFonts w:asciiTheme="minorHAnsi" w:eastAsiaTheme="minorHAnsi" w:hAnsiTheme="minorHAnsi" w:cstheme="minorBidi"/>
        </w:rPr>
        <w:t>The American Society for Parenteral and Enteral Nutrition (</w:t>
      </w:r>
      <w:r w:rsidRPr="009C6B9F">
        <w:rPr>
          <w:rFonts w:asciiTheme="minorHAnsi" w:eastAsiaTheme="minorHAnsi" w:hAnsiTheme="minorHAnsi" w:cstheme="minorBidi"/>
        </w:rPr>
        <w:t>ASPEN</w:t>
      </w:r>
      <w:r w:rsidR="00535D2A">
        <w:rPr>
          <w:rFonts w:asciiTheme="minorHAnsi" w:eastAsiaTheme="minorHAnsi" w:hAnsiTheme="minorHAnsi" w:cstheme="minorBidi"/>
        </w:rPr>
        <w:t>)</w:t>
      </w:r>
      <w:r w:rsidRPr="009C6B9F">
        <w:rPr>
          <w:rFonts w:asciiTheme="minorHAnsi" w:eastAsiaTheme="minorHAnsi" w:hAnsiTheme="minorHAnsi" w:cstheme="minorBidi"/>
        </w:rPr>
        <w:t xml:space="preserve"> recently developed a tool to aid practitioners in establishing standardized competencies for parenteral nutrition prescribing.   Establishing standardized competencies for parenteral nutrition prescribing would ensure that RDNs provide the highest level of care possible by demonstrating competency in all aspects of parenteral nutrition delivery.  </w:t>
      </w:r>
    </w:p>
    <w:p w:rsidR="009C6B9F" w:rsidRPr="009C6B9F" w:rsidRDefault="009C6B9F" w:rsidP="009C6B9F">
      <w:pPr>
        <w:spacing w:after="0"/>
        <w:rPr>
          <w:rFonts w:asciiTheme="minorHAnsi" w:eastAsiaTheme="minorHAnsi" w:hAnsiTheme="minorHAnsi" w:cstheme="minorBidi"/>
        </w:rPr>
      </w:pPr>
      <w:r w:rsidRPr="009C6B9F">
        <w:rPr>
          <w:rFonts w:asciiTheme="minorHAnsi" w:eastAsiaTheme="minorHAnsi" w:hAnsiTheme="minorHAnsi" w:cstheme="minorBidi"/>
        </w:rPr>
        <w:tab/>
        <w:t xml:space="preserve">To research this topic further, a study was completed to determine the attitudes of </w:t>
      </w:r>
      <w:r w:rsidR="00A72225">
        <w:rPr>
          <w:rFonts w:asciiTheme="minorHAnsi" w:eastAsiaTheme="minorHAnsi" w:hAnsiTheme="minorHAnsi" w:cstheme="minorBidi"/>
        </w:rPr>
        <w:t>RDNs</w:t>
      </w:r>
      <w:r w:rsidRPr="009C6B9F">
        <w:rPr>
          <w:rFonts w:asciiTheme="minorHAnsi" w:eastAsiaTheme="minorHAnsi" w:hAnsiTheme="minorHAnsi" w:cstheme="minorBidi"/>
        </w:rPr>
        <w:t xml:space="preserve"> toward establishing standardized competencies for parenteral nutrition prescribing, the number of healthcare facilities that have incorporated either ASPEN’s or a facility specific tool and how </w:t>
      </w:r>
      <w:r w:rsidR="00A72225">
        <w:rPr>
          <w:rFonts w:asciiTheme="minorHAnsi" w:eastAsiaTheme="minorHAnsi" w:hAnsiTheme="minorHAnsi" w:cstheme="minorBidi"/>
        </w:rPr>
        <w:t>RDNs</w:t>
      </w:r>
      <w:r w:rsidRPr="009C6B9F">
        <w:rPr>
          <w:rFonts w:asciiTheme="minorHAnsi" w:eastAsiaTheme="minorHAnsi" w:hAnsiTheme="minorHAnsi" w:cstheme="minorBidi"/>
        </w:rPr>
        <w:t xml:space="preserve"> would rate their knowledge of PN, to name a few.</w:t>
      </w:r>
    </w:p>
    <w:p w:rsidR="009C6B9F" w:rsidRPr="009C6B9F" w:rsidRDefault="009C6B9F" w:rsidP="009C6B9F">
      <w:pPr>
        <w:spacing w:after="0"/>
        <w:rPr>
          <w:rFonts w:asciiTheme="minorHAnsi" w:eastAsiaTheme="minorHAnsi" w:hAnsiTheme="minorHAnsi" w:cstheme="minorBidi"/>
        </w:rPr>
      </w:pPr>
      <w:r w:rsidRPr="009C6B9F">
        <w:rPr>
          <w:rFonts w:asciiTheme="minorHAnsi" w:eastAsiaTheme="minorHAnsi" w:hAnsiTheme="minorHAnsi" w:cstheme="minorBidi"/>
        </w:rPr>
        <w:tab/>
        <w:t>Despite the complications that can arise as a result of PN complications, according to our study, only 33% the RD</w:t>
      </w:r>
      <w:r w:rsidR="009D112F">
        <w:rPr>
          <w:rFonts w:asciiTheme="minorHAnsi" w:eastAsiaTheme="minorHAnsi" w:hAnsiTheme="minorHAnsi" w:cstheme="minorBidi"/>
        </w:rPr>
        <w:t>Ns surveyed responded that their</w:t>
      </w:r>
      <w:r w:rsidRPr="009C6B9F">
        <w:rPr>
          <w:rFonts w:asciiTheme="minorHAnsi" w:eastAsiaTheme="minorHAnsi" w:hAnsiTheme="minorHAnsi" w:cstheme="minorBidi"/>
        </w:rPr>
        <w:t xml:space="preserve"> healthcare facility had standardized competencies in place that must be met prior to gaining parenteral nutrition privileges.</w:t>
      </w:r>
    </w:p>
    <w:p w:rsidR="009C6B9F" w:rsidRPr="009C6B9F" w:rsidRDefault="009C6B9F" w:rsidP="009C6B9F">
      <w:pPr>
        <w:spacing w:after="0"/>
        <w:rPr>
          <w:rFonts w:asciiTheme="minorHAnsi" w:eastAsiaTheme="minorHAnsi" w:hAnsiTheme="minorHAnsi" w:cstheme="minorBidi"/>
        </w:rPr>
      </w:pPr>
      <w:r w:rsidRPr="009C6B9F">
        <w:rPr>
          <w:rFonts w:asciiTheme="minorHAnsi" w:eastAsiaTheme="minorHAnsi" w:hAnsiTheme="minorHAnsi" w:cstheme="minorBidi"/>
        </w:rPr>
        <w:tab/>
        <w:t>This study will help to inform and emphasize the importance of having standardized competencies for parenteral nutrition prescribing in place to minimize errors and provide optimal clinical outcomes.</w:t>
      </w:r>
    </w:p>
    <w:p w:rsidR="009C6B9F" w:rsidRPr="009C6B9F" w:rsidRDefault="009C6B9F" w:rsidP="009C6B9F">
      <w:pPr>
        <w:spacing w:after="0"/>
        <w:rPr>
          <w:rFonts w:asciiTheme="minorHAnsi" w:eastAsiaTheme="minorHAnsi" w:hAnsiTheme="minorHAnsi" w:cstheme="minorBidi"/>
        </w:rPr>
      </w:pPr>
      <w:r w:rsidRPr="009C6B9F">
        <w:rPr>
          <w:rFonts w:asciiTheme="minorHAnsi" w:eastAsiaTheme="minorHAnsi" w:hAnsiTheme="minorHAnsi" w:cstheme="minorBidi"/>
        </w:rPr>
        <w:tab/>
        <w:t>This study was conducted as part of the Aramark Dietetic Internship requirements.  This survey was conducted under the supervision of RDNs at Northwest Hospital and St. Luke’s as well as an Aramark Dietetic Internship Director.  This survey was completed with the permission from Northwest Hospital and St. Luke’s.  Thank you for your consideration of this manuscript.</w:t>
      </w:r>
    </w:p>
    <w:p w:rsidR="009C6B9F" w:rsidRPr="009C6B9F" w:rsidRDefault="009C6B9F" w:rsidP="009C6B9F">
      <w:pPr>
        <w:spacing w:after="0"/>
        <w:rPr>
          <w:rFonts w:asciiTheme="minorHAnsi" w:eastAsiaTheme="minorHAnsi" w:hAnsiTheme="minorHAnsi" w:cstheme="minorBidi"/>
        </w:rPr>
      </w:pPr>
    </w:p>
    <w:p w:rsidR="009C6B9F" w:rsidRPr="009C6B9F" w:rsidRDefault="009C6B9F" w:rsidP="009C6B9F">
      <w:pPr>
        <w:spacing w:after="0"/>
        <w:rPr>
          <w:rFonts w:asciiTheme="minorHAnsi" w:eastAsiaTheme="minorHAnsi" w:hAnsiTheme="minorHAnsi" w:cstheme="minorBidi"/>
        </w:rPr>
      </w:pPr>
      <w:r w:rsidRPr="009C6B9F">
        <w:rPr>
          <w:rFonts w:asciiTheme="minorHAnsi" w:eastAsiaTheme="minorHAnsi" w:hAnsiTheme="minorHAnsi" w:cstheme="minorBidi"/>
        </w:rPr>
        <w:t>Sincerely,</w:t>
      </w:r>
    </w:p>
    <w:p w:rsidR="009C6B9F" w:rsidRPr="009C6B9F" w:rsidRDefault="009C6B9F" w:rsidP="009C6B9F">
      <w:pPr>
        <w:spacing w:after="0"/>
        <w:rPr>
          <w:rFonts w:asciiTheme="minorHAnsi" w:eastAsiaTheme="minorHAnsi" w:hAnsiTheme="minorHAnsi" w:cstheme="minorBidi"/>
        </w:rPr>
      </w:pPr>
    </w:p>
    <w:p w:rsidR="009C6B9F" w:rsidRPr="009C6B9F" w:rsidRDefault="009C6B9F" w:rsidP="009C6B9F">
      <w:pPr>
        <w:spacing w:after="0"/>
        <w:rPr>
          <w:rFonts w:asciiTheme="minorHAnsi" w:eastAsiaTheme="minorHAnsi" w:hAnsiTheme="minorHAnsi" w:cstheme="minorBidi"/>
        </w:rPr>
      </w:pPr>
      <w:r w:rsidRPr="009C6B9F">
        <w:rPr>
          <w:rFonts w:asciiTheme="minorHAnsi" w:eastAsiaTheme="minorHAnsi" w:hAnsiTheme="minorHAnsi" w:cstheme="minorBidi"/>
        </w:rPr>
        <w:t xml:space="preserve">Jennifer </w:t>
      </w:r>
      <w:proofErr w:type="spellStart"/>
      <w:r w:rsidRPr="009C6B9F">
        <w:rPr>
          <w:rFonts w:asciiTheme="minorHAnsi" w:eastAsiaTheme="minorHAnsi" w:hAnsiTheme="minorHAnsi" w:cstheme="minorBidi"/>
        </w:rPr>
        <w:t>Trost</w:t>
      </w:r>
      <w:proofErr w:type="spellEnd"/>
      <w:r w:rsidRPr="009C6B9F">
        <w:rPr>
          <w:rFonts w:asciiTheme="minorHAnsi" w:eastAsiaTheme="minorHAnsi" w:hAnsiTheme="minorHAnsi" w:cstheme="minorBidi"/>
        </w:rPr>
        <w:t>, MBA, BS, Dietetics (Corresponding Author)</w:t>
      </w:r>
    </w:p>
    <w:p w:rsidR="009C6B9F" w:rsidRPr="009C6B9F" w:rsidRDefault="009C6B9F" w:rsidP="009C6B9F">
      <w:pPr>
        <w:spacing w:after="0"/>
        <w:rPr>
          <w:rFonts w:asciiTheme="minorHAnsi" w:eastAsiaTheme="minorHAnsi" w:hAnsiTheme="minorHAnsi" w:cstheme="minorBidi"/>
        </w:rPr>
      </w:pPr>
      <w:r w:rsidRPr="009C6B9F">
        <w:rPr>
          <w:rFonts w:asciiTheme="minorHAnsi" w:eastAsiaTheme="minorHAnsi" w:hAnsiTheme="minorHAnsi" w:cstheme="minorBidi"/>
        </w:rPr>
        <w:t xml:space="preserve">Dietetic Intern, </w:t>
      </w:r>
      <w:hyperlink r:id="rId10" w:history="1">
        <w:r w:rsidRPr="009C6B9F">
          <w:rPr>
            <w:rFonts w:asciiTheme="minorHAnsi" w:eastAsiaTheme="minorHAnsi" w:hAnsiTheme="minorHAnsi" w:cstheme="minorBidi"/>
            <w:color w:val="0000FF" w:themeColor="hyperlink"/>
            <w:u w:val="single"/>
          </w:rPr>
          <w:t>jennitrost@gmail.com</w:t>
        </w:r>
      </w:hyperlink>
    </w:p>
    <w:p w:rsidR="009C6B9F" w:rsidRPr="009C6B9F" w:rsidRDefault="009C6B9F" w:rsidP="009C6B9F">
      <w:pPr>
        <w:spacing w:after="0"/>
        <w:rPr>
          <w:rFonts w:asciiTheme="minorHAnsi" w:eastAsiaTheme="minorHAnsi" w:hAnsiTheme="minorHAnsi" w:cstheme="minorBidi"/>
        </w:rPr>
      </w:pPr>
      <w:r w:rsidRPr="009C6B9F">
        <w:rPr>
          <w:rFonts w:asciiTheme="minorHAnsi" w:eastAsiaTheme="minorHAnsi" w:hAnsiTheme="minorHAnsi" w:cstheme="minorBidi"/>
        </w:rPr>
        <w:t>Aramark Healthcare Distance Learning Dietetic Internship</w:t>
      </w:r>
    </w:p>
    <w:p w:rsidR="009C6B9F" w:rsidRPr="009C6B9F" w:rsidRDefault="009C6B9F" w:rsidP="009C6B9F">
      <w:pPr>
        <w:spacing w:after="0"/>
        <w:rPr>
          <w:rFonts w:asciiTheme="minorHAnsi" w:eastAsiaTheme="minorHAnsi" w:hAnsiTheme="minorHAnsi" w:cstheme="minorBidi"/>
        </w:rPr>
      </w:pPr>
    </w:p>
    <w:p w:rsidR="009C6B9F" w:rsidRPr="009C6B9F" w:rsidRDefault="009C6B9F" w:rsidP="009C6B9F">
      <w:pPr>
        <w:spacing w:after="0"/>
        <w:rPr>
          <w:rFonts w:asciiTheme="minorHAnsi" w:eastAsiaTheme="minorHAnsi" w:hAnsiTheme="minorHAnsi" w:cstheme="minorBidi"/>
        </w:rPr>
      </w:pPr>
      <w:r w:rsidRPr="009C6B9F">
        <w:rPr>
          <w:rFonts w:asciiTheme="minorHAnsi" w:eastAsiaTheme="minorHAnsi" w:hAnsiTheme="minorHAnsi" w:cstheme="minorBidi"/>
        </w:rPr>
        <w:t xml:space="preserve">Dima Bader, MS Nutrition and Dietetics, BA, Biology, </w:t>
      </w:r>
    </w:p>
    <w:p w:rsidR="009C6B9F" w:rsidRPr="009C6B9F" w:rsidRDefault="009C6B9F" w:rsidP="009C6B9F">
      <w:pPr>
        <w:spacing w:after="0"/>
        <w:rPr>
          <w:rFonts w:asciiTheme="minorHAnsi" w:eastAsiaTheme="minorHAnsi" w:hAnsiTheme="minorHAnsi" w:cstheme="minorBidi"/>
        </w:rPr>
      </w:pPr>
      <w:r w:rsidRPr="009C6B9F">
        <w:rPr>
          <w:rFonts w:asciiTheme="minorHAnsi" w:eastAsiaTheme="minorHAnsi" w:hAnsiTheme="minorHAnsi" w:cstheme="minorBidi"/>
        </w:rPr>
        <w:t xml:space="preserve">Dietetic Intern, </w:t>
      </w:r>
      <w:hyperlink r:id="rId11" w:history="1">
        <w:r w:rsidRPr="009C6B9F">
          <w:rPr>
            <w:rFonts w:asciiTheme="minorHAnsi" w:eastAsiaTheme="minorHAnsi" w:hAnsiTheme="minorHAnsi" w:cstheme="minorBidi"/>
            <w:color w:val="0000FF" w:themeColor="hyperlink"/>
            <w:u w:val="single"/>
          </w:rPr>
          <w:t>bader-dima@aramark.com</w:t>
        </w:r>
      </w:hyperlink>
    </w:p>
    <w:p w:rsidR="009C6B9F" w:rsidRPr="009C6B9F" w:rsidRDefault="009C6B9F" w:rsidP="009C6B9F">
      <w:pPr>
        <w:spacing w:after="0"/>
        <w:rPr>
          <w:rFonts w:asciiTheme="minorHAnsi" w:eastAsiaTheme="minorHAnsi" w:hAnsiTheme="minorHAnsi" w:cstheme="minorBidi"/>
        </w:rPr>
      </w:pPr>
      <w:r w:rsidRPr="009C6B9F">
        <w:rPr>
          <w:rFonts w:asciiTheme="minorHAnsi" w:eastAsiaTheme="minorHAnsi" w:hAnsiTheme="minorHAnsi" w:cstheme="minorBidi"/>
        </w:rPr>
        <w:t>Aramark Healthcare Distance Learning Dietetic Internship</w:t>
      </w:r>
    </w:p>
    <w:p w:rsidR="009C6B9F" w:rsidRPr="009C6B9F" w:rsidRDefault="009C6B9F" w:rsidP="009C6B9F">
      <w:pPr>
        <w:spacing w:after="0"/>
        <w:rPr>
          <w:rFonts w:asciiTheme="minorHAnsi" w:eastAsiaTheme="minorHAnsi" w:hAnsiTheme="minorHAnsi" w:cstheme="minorBidi"/>
        </w:rPr>
      </w:pPr>
    </w:p>
    <w:p w:rsidR="009C6B9F" w:rsidRPr="009C6B9F" w:rsidRDefault="009C6B9F" w:rsidP="009C6B9F">
      <w:pPr>
        <w:spacing w:after="0"/>
        <w:rPr>
          <w:rFonts w:asciiTheme="minorHAnsi" w:eastAsiaTheme="minorHAnsi" w:hAnsiTheme="minorHAnsi" w:cstheme="minorBidi"/>
        </w:rPr>
      </w:pPr>
      <w:r w:rsidRPr="009C6B9F">
        <w:rPr>
          <w:rFonts w:asciiTheme="minorHAnsi" w:eastAsiaTheme="minorHAnsi" w:hAnsiTheme="minorHAnsi" w:cstheme="minorBidi"/>
        </w:rPr>
        <w:t>Allison Charny, MS, RD, CDE, CDN</w:t>
      </w:r>
    </w:p>
    <w:p w:rsidR="009C6B9F" w:rsidRPr="009C6B9F" w:rsidRDefault="009C6B9F" w:rsidP="009C6B9F">
      <w:pPr>
        <w:spacing w:after="0"/>
        <w:rPr>
          <w:rFonts w:asciiTheme="minorHAnsi" w:eastAsiaTheme="minorHAnsi" w:hAnsiTheme="minorHAnsi" w:cstheme="minorBidi"/>
        </w:rPr>
      </w:pPr>
      <w:r w:rsidRPr="009C6B9F">
        <w:rPr>
          <w:rFonts w:asciiTheme="minorHAnsi" w:eastAsiaTheme="minorHAnsi" w:hAnsiTheme="minorHAnsi" w:cstheme="minorBidi"/>
        </w:rPr>
        <w:t xml:space="preserve">Regional Director, </w:t>
      </w:r>
      <w:hyperlink r:id="rId12" w:history="1">
        <w:r w:rsidRPr="009C6B9F">
          <w:rPr>
            <w:rFonts w:asciiTheme="minorHAnsi" w:eastAsiaTheme="minorHAnsi" w:hAnsiTheme="minorHAnsi" w:cstheme="minorBidi"/>
            <w:color w:val="0000FF" w:themeColor="hyperlink"/>
            <w:u w:val="single"/>
          </w:rPr>
          <w:t>Charny-Allison@aramark.com</w:t>
        </w:r>
      </w:hyperlink>
    </w:p>
    <w:p w:rsidR="009C6B9F" w:rsidRPr="009C6B9F" w:rsidRDefault="009C6B9F" w:rsidP="009C6B9F">
      <w:pPr>
        <w:spacing w:after="0"/>
        <w:rPr>
          <w:rFonts w:asciiTheme="minorHAnsi" w:eastAsiaTheme="minorHAnsi" w:hAnsiTheme="minorHAnsi" w:cstheme="minorBidi"/>
        </w:rPr>
      </w:pPr>
      <w:r w:rsidRPr="009C6B9F">
        <w:rPr>
          <w:rFonts w:asciiTheme="minorHAnsi" w:eastAsiaTheme="minorHAnsi" w:hAnsiTheme="minorHAnsi" w:cstheme="minorBidi"/>
        </w:rPr>
        <w:t>Aramark Healthcare Distance Learning Dietetic Internship</w:t>
      </w:r>
    </w:p>
    <w:p w:rsidR="009C6B9F" w:rsidRPr="009C6B9F" w:rsidRDefault="009C6B9F" w:rsidP="009C6B9F">
      <w:pPr>
        <w:spacing w:after="0"/>
        <w:rPr>
          <w:rFonts w:asciiTheme="minorHAnsi" w:eastAsiaTheme="minorHAnsi" w:hAnsiTheme="minorHAnsi" w:cstheme="minorBidi"/>
        </w:rPr>
      </w:pPr>
    </w:p>
    <w:p w:rsidR="009C6B9F" w:rsidRPr="009C6B9F" w:rsidRDefault="009C6B9F" w:rsidP="009C6B9F">
      <w:pPr>
        <w:spacing w:after="0"/>
        <w:rPr>
          <w:rFonts w:asciiTheme="minorHAnsi" w:eastAsiaTheme="minorHAnsi" w:hAnsiTheme="minorHAnsi" w:cstheme="minorBidi"/>
        </w:rPr>
      </w:pPr>
      <w:r w:rsidRPr="009C6B9F">
        <w:rPr>
          <w:rFonts w:asciiTheme="minorHAnsi" w:eastAsiaTheme="minorHAnsi" w:hAnsiTheme="minorHAnsi" w:cstheme="minorBidi"/>
        </w:rPr>
        <w:t>Kelly O’Connor, RD, LDN, CDE</w:t>
      </w:r>
    </w:p>
    <w:p w:rsidR="009C6B9F" w:rsidRPr="009C6B9F" w:rsidRDefault="009C6B9F" w:rsidP="009C6B9F">
      <w:pPr>
        <w:spacing w:after="0"/>
        <w:rPr>
          <w:rFonts w:asciiTheme="minorHAnsi" w:eastAsiaTheme="minorHAnsi" w:hAnsiTheme="minorHAnsi" w:cstheme="minorBidi"/>
        </w:rPr>
      </w:pPr>
      <w:r w:rsidRPr="009C6B9F">
        <w:rPr>
          <w:rFonts w:asciiTheme="minorHAnsi" w:eastAsiaTheme="minorHAnsi" w:hAnsiTheme="minorHAnsi" w:cstheme="minorBidi"/>
        </w:rPr>
        <w:t xml:space="preserve">Clinical Nutrition Manager, </w:t>
      </w:r>
      <w:hyperlink r:id="rId13" w:history="1">
        <w:r w:rsidRPr="009C6B9F">
          <w:rPr>
            <w:rFonts w:asciiTheme="minorHAnsi" w:eastAsiaTheme="minorHAnsi" w:hAnsiTheme="minorHAnsi" w:cstheme="minorBidi"/>
            <w:color w:val="0000FF" w:themeColor="hyperlink"/>
            <w:u w:val="single"/>
          </w:rPr>
          <w:t>oconnor-kelly@aramark.com</w:t>
        </w:r>
      </w:hyperlink>
    </w:p>
    <w:p w:rsidR="009C6B9F" w:rsidRPr="009C6B9F" w:rsidRDefault="009C6B9F" w:rsidP="009C6B9F">
      <w:pPr>
        <w:spacing w:after="0"/>
        <w:rPr>
          <w:rFonts w:asciiTheme="minorHAnsi" w:eastAsiaTheme="minorHAnsi" w:hAnsiTheme="minorHAnsi" w:cstheme="minorBidi"/>
        </w:rPr>
      </w:pPr>
      <w:proofErr w:type="spellStart"/>
      <w:r w:rsidRPr="009C6B9F">
        <w:rPr>
          <w:rFonts w:asciiTheme="minorHAnsi" w:eastAsiaTheme="minorHAnsi" w:hAnsiTheme="minorHAnsi" w:cstheme="minorBidi"/>
        </w:rPr>
        <w:lastRenderedPageBreak/>
        <w:t>LifeBridge</w:t>
      </w:r>
      <w:proofErr w:type="spellEnd"/>
      <w:r w:rsidRPr="009C6B9F">
        <w:rPr>
          <w:rFonts w:asciiTheme="minorHAnsi" w:eastAsiaTheme="minorHAnsi" w:hAnsiTheme="minorHAnsi" w:cstheme="minorBidi"/>
        </w:rPr>
        <w:t xml:space="preserve"> Health- Aramark</w:t>
      </w:r>
    </w:p>
    <w:p w:rsidR="009C6B9F" w:rsidRPr="009C6B9F" w:rsidRDefault="009C6B9F" w:rsidP="009C6B9F">
      <w:pPr>
        <w:spacing w:after="0"/>
        <w:rPr>
          <w:rFonts w:asciiTheme="minorHAnsi" w:eastAsiaTheme="minorHAnsi" w:hAnsiTheme="minorHAnsi" w:cstheme="minorBidi"/>
        </w:rPr>
      </w:pPr>
    </w:p>
    <w:p w:rsidR="009C6B9F" w:rsidRPr="009C6B9F" w:rsidRDefault="009C6B9F" w:rsidP="009C6B9F">
      <w:pPr>
        <w:spacing w:after="0"/>
        <w:rPr>
          <w:rFonts w:asciiTheme="minorHAnsi" w:eastAsiaTheme="minorHAnsi" w:hAnsiTheme="minorHAnsi" w:cstheme="minorBidi"/>
        </w:rPr>
      </w:pPr>
      <w:r w:rsidRPr="009C6B9F">
        <w:rPr>
          <w:rFonts w:asciiTheme="minorHAnsi" w:eastAsiaTheme="minorHAnsi" w:hAnsiTheme="minorHAnsi" w:cstheme="minorBidi"/>
        </w:rPr>
        <w:t xml:space="preserve">Terry </w:t>
      </w:r>
      <w:proofErr w:type="spellStart"/>
      <w:r w:rsidRPr="009C6B9F">
        <w:rPr>
          <w:rFonts w:asciiTheme="minorHAnsi" w:eastAsiaTheme="minorHAnsi" w:hAnsiTheme="minorHAnsi" w:cstheme="minorBidi"/>
        </w:rPr>
        <w:t>Dildy</w:t>
      </w:r>
      <w:proofErr w:type="spellEnd"/>
      <w:r w:rsidRPr="009C6B9F">
        <w:rPr>
          <w:rFonts w:asciiTheme="minorHAnsi" w:eastAsiaTheme="minorHAnsi" w:hAnsiTheme="minorHAnsi" w:cstheme="minorBidi"/>
        </w:rPr>
        <w:t>, MS, RD, LD</w:t>
      </w:r>
    </w:p>
    <w:p w:rsidR="009C6B9F" w:rsidRPr="009C6B9F" w:rsidRDefault="009C6B9F" w:rsidP="009C6B9F">
      <w:pPr>
        <w:spacing w:after="0"/>
        <w:rPr>
          <w:rFonts w:asciiTheme="minorHAnsi" w:eastAsiaTheme="minorHAnsi" w:hAnsiTheme="minorHAnsi" w:cstheme="minorBidi"/>
        </w:rPr>
      </w:pPr>
      <w:r w:rsidRPr="009C6B9F">
        <w:rPr>
          <w:rFonts w:asciiTheme="minorHAnsi" w:eastAsiaTheme="minorHAnsi" w:hAnsiTheme="minorHAnsi" w:cstheme="minorBidi"/>
        </w:rPr>
        <w:t xml:space="preserve">Clinical and Patient Food Services Director, </w:t>
      </w:r>
      <w:hyperlink r:id="rId14" w:history="1">
        <w:r w:rsidRPr="009C6B9F">
          <w:rPr>
            <w:rFonts w:asciiTheme="minorHAnsi" w:eastAsiaTheme="minorHAnsi" w:hAnsiTheme="minorHAnsi" w:cstheme="minorBidi"/>
            <w:color w:val="0000FF" w:themeColor="hyperlink"/>
            <w:u w:val="single"/>
          </w:rPr>
          <w:t>tdildy@stlukeshealth.org</w:t>
        </w:r>
      </w:hyperlink>
    </w:p>
    <w:p w:rsidR="009C6B9F" w:rsidRPr="009C6B9F" w:rsidRDefault="009C6B9F" w:rsidP="009C6B9F">
      <w:pPr>
        <w:spacing w:after="0"/>
        <w:rPr>
          <w:rFonts w:asciiTheme="minorHAnsi" w:eastAsiaTheme="minorHAnsi" w:hAnsiTheme="minorHAnsi" w:cstheme="minorBidi"/>
        </w:rPr>
      </w:pPr>
      <w:r w:rsidRPr="009C6B9F">
        <w:rPr>
          <w:rFonts w:asciiTheme="minorHAnsi" w:eastAsiaTheme="minorHAnsi" w:hAnsiTheme="minorHAnsi" w:cstheme="minorBidi"/>
        </w:rPr>
        <w:t>CHI St. Luke's Health - Aramark</w:t>
      </w:r>
    </w:p>
    <w:p w:rsidR="009C6B9F" w:rsidRPr="009C6B9F" w:rsidRDefault="009C6B9F" w:rsidP="009C6B9F">
      <w:pPr>
        <w:spacing w:after="0"/>
        <w:rPr>
          <w:rFonts w:asciiTheme="minorHAnsi" w:eastAsiaTheme="minorHAnsi" w:hAnsiTheme="minorHAnsi" w:cstheme="minorBidi"/>
        </w:rPr>
      </w:pPr>
    </w:p>
    <w:p w:rsidR="009C6B9F" w:rsidRPr="009C6B9F" w:rsidRDefault="009C6B9F" w:rsidP="009C6B9F">
      <w:pPr>
        <w:spacing w:after="0"/>
        <w:rPr>
          <w:rFonts w:asciiTheme="minorHAnsi" w:eastAsiaTheme="minorHAnsi" w:hAnsiTheme="minorHAnsi" w:cstheme="minorBidi"/>
          <w:b/>
        </w:rPr>
      </w:pPr>
      <w:r w:rsidRPr="009C6B9F">
        <w:rPr>
          <w:rFonts w:asciiTheme="minorHAnsi" w:eastAsiaTheme="minorHAnsi" w:hAnsiTheme="minorHAnsi" w:cstheme="minorBidi"/>
          <w:b/>
        </w:rPr>
        <w:t>Author’s Page:</w:t>
      </w:r>
    </w:p>
    <w:p w:rsidR="009C6B9F" w:rsidRPr="009C6B9F" w:rsidRDefault="009C6B9F" w:rsidP="009C6B9F">
      <w:pPr>
        <w:spacing w:after="0"/>
        <w:rPr>
          <w:rFonts w:asciiTheme="minorHAnsi" w:eastAsiaTheme="minorHAnsi" w:hAnsiTheme="minorHAnsi" w:cstheme="minorBidi"/>
        </w:rPr>
      </w:pPr>
    </w:p>
    <w:p w:rsidR="009C6B9F" w:rsidRPr="009C6B9F" w:rsidRDefault="009C6B9F" w:rsidP="009C6B9F">
      <w:pPr>
        <w:numPr>
          <w:ilvl w:val="0"/>
          <w:numId w:val="2"/>
        </w:numPr>
        <w:spacing w:after="0"/>
        <w:contextualSpacing/>
        <w:rPr>
          <w:rFonts w:asciiTheme="minorHAnsi" w:eastAsiaTheme="minorHAnsi" w:hAnsiTheme="minorHAnsi" w:cstheme="minorBidi"/>
        </w:rPr>
      </w:pPr>
      <w:r w:rsidRPr="009C6B9F">
        <w:rPr>
          <w:rFonts w:asciiTheme="minorHAnsi" w:eastAsiaTheme="minorHAnsi" w:hAnsiTheme="minorHAnsi" w:cstheme="minorBidi"/>
        </w:rPr>
        <w:t>Title:  The Attitudes of Registered Dietitian Nutritionists on Incorporating the ASPEN Standardized Competencies for Parenteral Nutrition Prescribing</w:t>
      </w:r>
    </w:p>
    <w:p w:rsidR="009C6B9F" w:rsidRPr="009C6B9F" w:rsidRDefault="009C6B9F" w:rsidP="009C6B9F">
      <w:pPr>
        <w:numPr>
          <w:ilvl w:val="0"/>
          <w:numId w:val="2"/>
        </w:numPr>
        <w:spacing w:after="0"/>
        <w:contextualSpacing/>
        <w:rPr>
          <w:rFonts w:asciiTheme="minorHAnsi" w:eastAsiaTheme="minorHAnsi" w:hAnsiTheme="minorHAnsi" w:cstheme="minorBidi"/>
        </w:rPr>
      </w:pPr>
      <w:r w:rsidRPr="009C6B9F">
        <w:rPr>
          <w:rFonts w:asciiTheme="minorHAnsi" w:eastAsiaTheme="minorHAnsi" w:hAnsiTheme="minorHAnsi" w:cstheme="minorBidi"/>
        </w:rPr>
        <w:t>Key words:  Parenteral Nutrition, ASPEN Guidelines, Standardized Competencies</w:t>
      </w:r>
    </w:p>
    <w:p w:rsidR="009C6B9F" w:rsidRPr="009C6B9F" w:rsidRDefault="009C6B9F" w:rsidP="009C6B9F">
      <w:pPr>
        <w:numPr>
          <w:ilvl w:val="0"/>
          <w:numId w:val="2"/>
        </w:numPr>
        <w:spacing w:after="0"/>
        <w:contextualSpacing/>
        <w:rPr>
          <w:rFonts w:asciiTheme="minorHAnsi" w:eastAsiaTheme="minorHAnsi" w:hAnsiTheme="minorHAnsi" w:cstheme="minorBidi"/>
        </w:rPr>
      </w:pPr>
      <w:r w:rsidRPr="009C6B9F">
        <w:rPr>
          <w:rFonts w:asciiTheme="minorHAnsi" w:eastAsiaTheme="minorHAnsi" w:hAnsiTheme="minorHAnsi" w:cstheme="minorBidi"/>
        </w:rPr>
        <w:t>Abstract word count (excluding references, tables, and figures):  243, Text word count:  2,993</w:t>
      </w:r>
    </w:p>
    <w:p w:rsidR="009C6B9F" w:rsidRPr="009C6B9F" w:rsidRDefault="009C6B9F" w:rsidP="009C6B9F">
      <w:pPr>
        <w:numPr>
          <w:ilvl w:val="0"/>
          <w:numId w:val="2"/>
        </w:numPr>
        <w:spacing w:after="0"/>
        <w:contextualSpacing/>
        <w:rPr>
          <w:rFonts w:asciiTheme="minorHAnsi" w:eastAsiaTheme="minorHAnsi" w:hAnsiTheme="minorHAnsi" w:cstheme="minorBidi"/>
        </w:rPr>
      </w:pPr>
      <w:r w:rsidRPr="009C6B9F">
        <w:rPr>
          <w:rFonts w:asciiTheme="minorHAnsi" w:eastAsiaTheme="minorHAnsi" w:hAnsiTheme="minorHAnsi" w:cstheme="minorBidi"/>
        </w:rPr>
        <w:t xml:space="preserve">Full names:  </w:t>
      </w:r>
    </w:p>
    <w:p w:rsidR="009C6B9F" w:rsidRPr="009C6B9F" w:rsidRDefault="009C6B9F" w:rsidP="009C6B9F">
      <w:pPr>
        <w:spacing w:after="0"/>
        <w:ind w:left="720"/>
        <w:contextualSpacing/>
        <w:rPr>
          <w:rFonts w:asciiTheme="minorHAnsi" w:eastAsiaTheme="minorHAnsi" w:hAnsiTheme="minorHAnsi" w:cstheme="minorBidi"/>
        </w:rPr>
      </w:pPr>
      <w:r w:rsidRPr="009C6B9F">
        <w:rPr>
          <w:rFonts w:asciiTheme="minorHAnsi" w:eastAsiaTheme="minorHAnsi" w:hAnsiTheme="minorHAnsi" w:cstheme="minorBidi"/>
        </w:rPr>
        <w:t xml:space="preserve">Jennifer </w:t>
      </w:r>
      <w:proofErr w:type="spellStart"/>
      <w:r w:rsidRPr="009C6B9F">
        <w:rPr>
          <w:rFonts w:asciiTheme="minorHAnsi" w:eastAsiaTheme="minorHAnsi" w:hAnsiTheme="minorHAnsi" w:cstheme="minorBidi"/>
        </w:rPr>
        <w:t>Trost</w:t>
      </w:r>
      <w:proofErr w:type="spellEnd"/>
      <w:r w:rsidRPr="009C6B9F">
        <w:rPr>
          <w:rFonts w:asciiTheme="minorHAnsi" w:eastAsiaTheme="minorHAnsi" w:hAnsiTheme="minorHAnsi" w:cstheme="minorBidi"/>
        </w:rPr>
        <w:t>: MBA, BS, Dietetics</w:t>
      </w:r>
    </w:p>
    <w:p w:rsidR="009C6B9F" w:rsidRPr="009C6B9F" w:rsidRDefault="009C6B9F" w:rsidP="009C6B9F">
      <w:pPr>
        <w:spacing w:after="0"/>
        <w:ind w:left="720"/>
        <w:contextualSpacing/>
        <w:rPr>
          <w:rFonts w:asciiTheme="minorHAnsi" w:eastAsiaTheme="minorHAnsi" w:hAnsiTheme="minorHAnsi" w:cstheme="minorBidi"/>
        </w:rPr>
      </w:pPr>
      <w:r w:rsidRPr="009C6B9F">
        <w:rPr>
          <w:rFonts w:asciiTheme="minorHAnsi" w:eastAsiaTheme="minorHAnsi" w:hAnsiTheme="minorHAnsi" w:cstheme="minorBidi"/>
        </w:rPr>
        <w:t>Position Title:  Dietetic Intern</w:t>
      </w:r>
    </w:p>
    <w:p w:rsidR="009C6B9F" w:rsidRPr="009C6B9F" w:rsidRDefault="009C6B9F" w:rsidP="009C6B9F">
      <w:pPr>
        <w:spacing w:after="0"/>
        <w:ind w:left="720"/>
        <w:contextualSpacing/>
        <w:rPr>
          <w:rFonts w:asciiTheme="minorHAnsi" w:eastAsiaTheme="minorHAnsi" w:hAnsiTheme="minorHAnsi" w:cstheme="minorBidi"/>
        </w:rPr>
      </w:pPr>
      <w:r w:rsidRPr="009C6B9F">
        <w:rPr>
          <w:rFonts w:asciiTheme="minorHAnsi" w:eastAsiaTheme="minorHAnsi" w:hAnsiTheme="minorHAnsi" w:cstheme="minorBidi"/>
        </w:rPr>
        <w:t>Organization:  Northwest Hospital, 5401 Old Court Road, Randallstown, MD 21133</w:t>
      </w:r>
    </w:p>
    <w:p w:rsidR="009C6B9F" w:rsidRPr="009C6B9F" w:rsidRDefault="009C6B9F" w:rsidP="009C6B9F">
      <w:pPr>
        <w:spacing w:after="0"/>
        <w:ind w:left="720"/>
        <w:contextualSpacing/>
        <w:rPr>
          <w:rFonts w:asciiTheme="minorHAnsi" w:eastAsiaTheme="minorHAnsi" w:hAnsiTheme="minorHAnsi" w:cstheme="minorBidi"/>
        </w:rPr>
      </w:pPr>
      <w:r w:rsidRPr="009C6B9F">
        <w:rPr>
          <w:rFonts w:asciiTheme="minorHAnsi" w:eastAsiaTheme="minorHAnsi" w:hAnsiTheme="minorHAnsi" w:cstheme="minorBidi"/>
        </w:rPr>
        <w:t xml:space="preserve">Email address:  </w:t>
      </w:r>
      <w:hyperlink r:id="rId15" w:history="1">
        <w:r w:rsidRPr="009C6B9F">
          <w:rPr>
            <w:rFonts w:asciiTheme="minorHAnsi" w:eastAsiaTheme="minorHAnsi" w:hAnsiTheme="minorHAnsi" w:cstheme="minorBidi"/>
            <w:color w:val="0000FF" w:themeColor="hyperlink"/>
            <w:u w:val="single"/>
          </w:rPr>
          <w:t>trost-jennifer@aramark.com</w:t>
        </w:r>
      </w:hyperlink>
    </w:p>
    <w:p w:rsidR="009C6B9F" w:rsidRPr="009C6B9F" w:rsidRDefault="009C6B9F" w:rsidP="009C6B9F">
      <w:pPr>
        <w:spacing w:after="0"/>
        <w:ind w:left="720"/>
        <w:contextualSpacing/>
        <w:rPr>
          <w:rFonts w:asciiTheme="minorHAnsi" w:eastAsiaTheme="minorHAnsi" w:hAnsiTheme="minorHAnsi" w:cstheme="minorBidi"/>
        </w:rPr>
      </w:pPr>
      <w:r w:rsidRPr="009C6B9F">
        <w:rPr>
          <w:rFonts w:asciiTheme="minorHAnsi" w:eastAsiaTheme="minorHAnsi" w:hAnsiTheme="minorHAnsi" w:cstheme="minorBidi"/>
        </w:rPr>
        <w:t>Telephone number:  443-472-7823</w:t>
      </w:r>
    </w:p>
    <w:p w:rsidR="009C6B9F" w:rsidRPr="009C6B9F" w:rsidRDefault="009C6B9F" w:rsidP="009C6B9F">
      <w:pPr>
        <w:spacing w:after="0"/>
        <w:ind w:firstLine="720"/>
        <w:rPr>
          <w:rFonts w:asciiTheme="minorHAnsi" w:eastAsiaTheme="minorHAnsi" w:hAnsiTheme="minorHAnsi" w:cstheme="minorBidi"/>
        </w:rPr>
      </w:pPr>
      <w:r w:rsidRPr="009C6B9F">
        <w:rPr>
          <w:rFonts w:asciiTheme="minorHAnsi" w:eastAsiaTheme="minorHAnsi" w:hAnsiTheme="minorHAnsi" w:cstheme="minorBidi"/>
        </w:rPr>
        <w:t>Dima Bader:</w:t>
      </w:r>
    </w:p>
    <w:p w:rsidR="009C6B9F" w:rsidRPr="009C6B9F" w:rsidRDefault="009C6B9F" w:rsidP="009C6B9F">
      <w:pPr>
        <w:spacing w:after="0"/>
        <w:ind w:left="720"/>
        <w:contextualSpacing/>
        <w:rPr>
          <w:rFonts w:asciiTheme="minorHAnsi" w:eastAsiaTheme="minorHAnsi" w:hAnsiTheme="minorHAnsi" w:cstheme="minorBidi"/>
        </w:rPr>
      </w:pPr>
      <w:r w:rsidRPr="009C6B9F">
        <w:rPr>
          <w:rFonts w:asciiTheme="minorHAnsi" w:eastAsiaTheme="minorHAnsi" w:hAnsiTheme="minorHAnsi" w:cstheme="minorBidi"/>
        </w:rPr>
        <w:t>Bachelor of Art, Biology, Master of Science, Nutrition and Dietetics</w:t>
      </w:r>
    </w:p>
    <w:p w:rsidR="009C6B9F" w:rsidRPr="009C6B9F" w:rsidRDefault="009C6B9F" w:rsidP="009C6B9F">
      <w:pPr>
        <w:spacing w:after="0"/>
        <w:ind w:left="720"/>
        <w:contextualSpacing/>
        <w:rPr>
          <w:rFonts w:asciiTheme="minorHAnsi" w:eastAsiaTheme="minorHAnsi" w:hAnsiTheme="minorHAnsi" w:cstheme="minorBidi"/>
        </w:rPr>
      </w:pPr>
      <w:r w:rsidRPr="009C6B9F">
        <w:rPr>
          <w:rFonts w:asciiTheme="minorHAnsi" w:eastAsiaTheme="minorHAnsi" w:hAnsiTheme="minorHAnsi" w:cstheme="minorBidi"/>
        </w:rPr>
        <w:t>Position Title:  Aramark Dietetics Intern</w:t>
      </w:r>
    </w:p>
    <w:p w:rsidR="009C6B9F" w:rsidRPr="009C6B9F" w:rsidRDefault="009C6B9F" w:rsidP="009C6B9F">
      <w:pPr>
        <w:spacing w:after="0"/>
        <w:ind w:left="720"/>
        <w:contextualSpacing/>
        <w:rPr>
          <w:rFonts w:asciiTheme="minorHAnsi" w:eastAsiaTheme="minorHAnsi" w:hAnsiTheme="minorHAnsi" w:cstheme="minorBidi"/>
        </w:rPr>
      </w:pPr>
      <w:r w:rsidRPr="009C6B9F">
        <w:rPr>
          <w:rFonts w:asciiTheme="minorHAnsi" w:eastAsiaTheme="minorHAnsi" w:hAnsiTheme="minorHAnsi" w:cstheme="minorBidi"/>
        </w:rPr>
        <w:t xml:space="preserve">Organization:  CHI St. Luke's Health, 6720 </w:t>
      </w:r>
      <w:proofErr w:type="spellStart"/>
      <w:r w:rsidRPr="009C6B9F">
        <w:rPr>
          <w:rFonts w:asciiTheme="minorHAnsi" w:eastAsiaTheme="minorHAnsi" w:hAnsiTheme="minorHAnsi" w:cstheme="minorBidi"/>
        </w:rPr>
        <w:t>Bertner</w:t>
      </w:r>
      <w:proofErr w:type="spellEnd"/>
      <w:r w:rsidRPr="009C6B9F">
        <w:rPr>
          <w:rFonts w:asciiTheme="minorHAnsi" w:eastAsiaTheme="minorHAnsi" w:hAnsiTheme="minorHAnsi" w:cstheme="minorBidi"/>
        </w:rPr>
        <w:t xml:space="preserve"> Ave, Houston, TX 77030</w:t>
      </w:r>
    </w:p>
    <w:p w:rsidR="009C6B9F" w:rsidRPr="009C6B9F" w:rsidRDefault="009C6B9F" w:rsidP="009C6B9F">
      <w:pPr>
        <w:spacing w:after="0"/>
        <w:ind w:left="720"/>
        <w:contextualSpacing/>
        <w:rPr>
          <w:rFonts w:asciiTheme="minorHAnsi" w:eastAsiaTheme="minorHAnsi" w:hAnsiTheme="minorHAnsi" w:cstheme="minorBidi"/>
        </w:rPr>
      </w:pPr>
      <w:r w:rsidRPr="009C6B9F">
        <w:rPr>
          <w:rFonts w:asciiTheme="minorHAnsi" w:eastAsiaTheme="minorHAnsi" w:hAnsiTheme="minorHAnsi" w:cstheme="minorBidi"/>
        </w:rPr>
        <w:t xml:space="preserve">Email address: </w:t>
      </w:r>
      <w:hyperlink r:id="rId16" w:history="1">
        <w:r w:rsidRPr="009C6B9F">
          <w:rPr>
            <w:rFonts w:asciiTheme="minorHAnsi" w:eastAsiaTheme="minorHAnsi" w:hAnsiTheme="minorHAnsi" w:cstheme="minorBidi"/>
            <w:color w:val="0000FF" w:themeColor="hyperlink"/>
            <w:u w:val="single"/>
          </w:rPr>
          <w:t>bader-dima@aramark.com</w:t>
        </w:r>
      </w:hyperlink>
    </w:p>
    <w:p w:rsidR="009C6B9F" w:rsidRPr="009C6B9F" w:rsidRDefault="009C6B9F" w:rsidP="009C6B9F">
      <w:pPr>
        <w:spacing w:after="0"/>
        <w:ind w:left="720"/>
        <w:contextualSpacing/>
        <w:rPr>
          <w:rFonts w:asciiTheme="minorHAnsi" w:eastAsiaTheme="minorHAnsi" w:hAnsiTheme="minorHAnsi" w:cstheme="minorBidi"/>
        </w:rPr>
      </w:pPr>
      <w:r w:rsidRPr="009C6B9F">
        <w:rPr>
          <w:rFonts w:asciiTheme="minorHAnsi" w:eastAsiaTheme="minorHAnsi" w:hAnsiTheme="minorHAnsi" w:cstheme="minorBidi"/>
        </w:rPr>
        <w:t>Telephone number:  661-476-4243</w:t>
      </w:r>
    </w:p>
    <w:p w:rsidR="009C6B9F" w:rsidRPr="009C6B9F" w:rsidRDefault="009C6B9F" w:rsidP="009C6B9F">
      <w:pPr>
        <w:numPr>
          <w:ilvl w:val="0"/>
          <w:numId w:val="2"/>
        </w:numPr>
        <w:spacing w:after="0"/>
        <w:contextualSpacing/>
        <w:rPr>
          <w:rFonts w:asciiTheme="minorHAnsi" w:eastAsiaTheme="minorHAnsi" w:hAnsiTheme="minorHAnsi" w:cstheme="minorBidi"/>
        </w:rPr>
      </w:pPr>
      <w:r w:rsidRPr="009C6B9F">
        <w:rPr>
          <w:rFonts w:asciiTheme="minorHAnsi" w:eastAsiaTheme="minorHAnsi" w:hAnsiTheme="minorHAnsi" w:cstheme="minorBidi"/>
        </w:rPr>
        <w:t xml:space="preserve">Identification of the corresponding author:  Jennifer </w:t>
      </w:r>
      <w:proofErr w:type="spellStart"/>
      <w:r w:rsidRPr="009C6B9F">
        <w:rPr>
          <w:rFonts w:asciiTheme="minorHAnsi" w:eastAsiaTheme="minorHAnsi" w:hAnsiTheme="minorHAnsi" w:cstheme="minorBidi"/>
        </w:rPr>
        <w:t>Trost</w:t>
      </w:r>
      <w:proofErr w:type="spellEnd"/>
    </w:p>
    <w:p w:rsidR="009C6B9F" w:rsidRPr="009C6B9F" w:rsidRDefault="009C6B9F" w:rsidP="009C6B9F">
      <w:pPr>
        <w:numPr>
          <w:ilvl w:val="0"/>
          <w:numId w:val="2"/>
        </w:numPr>
        <w:spacing w:after="0"/>
        <w:contextualSpacing/>
        <w:rPr>
          <w:rFonts w:asciiTheme="minorHAnsi" w:eastAsiaTheme="minorHAnsi" w:hAnsiTheme="minorHAnsi" w:cstheme="minorBidi"/>
        </w:rPr>
      </w:pPr>
      <w:r w:rsidRPr="009C6B9F">
        <w:rPr>
          <w:rFonts w:asciiTheme="minorHAnsi" w:eastAsiaTheme="minorHAnsi" w:hAnsiTheme="minorHAnsi" w:cstheme="minorBidi"/>
        </w:rPr>
        <w:t xml:space="preserve">Name and address of author who will handle reader requests for reprints:  Dima Bader (28403 Falcon Crest </w:t>
      </w:r>
      <w:proofErr w:type="spellStart"/>
      <w:r w:rsidRPr="009C6B9F">
        <w:rPr>
          <w:rFonts w:asciiTheme="minorHAnsi" w:eastAsiaTheme="minorHAnsi" w:hAnsiTheme="minorHAnsi" w:cstheme="minorBidi"/>
        </w:rPr>
        <w:t>Dr</w:t>
      </w:r>
      <w:proofErr w:type="spellEnd"/>
      <w:r w:rsidRPr="009C6B9F">
        <w:rPr>
          <w:rFonts w:asciiTheme="minorHAnsi" w:eastAsiaTheme="minorHAnsi" w:hAnsiTheme="minorHAnsi" w:cstheme="minorBidi"/>
        </w:rPr>
        <w:t>, Santa Clarita, CA 91350)</w:t>
      </w:r>
    </w:p>
    <w:p w:rsidR="009C6B9F" w:rsidRPr="009C6B9F" w:rsidRDefault="009C6B9F" w:rsidP="009C6B9F">
      <w:pPr>
        <w:numPr>
          <w:ilvl w:val="0"/>
          <w:numId w:val="2"/>
        </w:numPr>
        <w:spacing w:after="0"/>
        <w:contextualSpacing/>
        <w:rPr>
          <w:rFonts w:asciiTheme="minorHAnsi" w:eastAsiaTheme="minorHAnsi" w:hAnsiTheme="minorHAnsi" w:cstheme="minorBidi"/>
        </w:rPr>
      </w:pPr>
      <w:r w:rsidRPr="009C6B9F">
        <w:rPr>
          <w:rFonts w:asciiTheme="minorHAnsi" w:eastAsiaTheme="minorHAnsi" w:hAnsiTheme="minorHAnsi" w:cstheme="minorBidi"/>
        </w:rPr>
        <w:t xml:space="preserve">Author’s names in the order they should appear in the published article:  Dima Bader, Jennifer </w:t>
      </w:r>
      <w:proofErr w:type="spellStart"/>
      <w:r w:rsidRPr="009C6B9F">
        <w:rPr>
          <w:rFonts w:asciiTheme="minorHAnsi" w:eastAsiaTheme="minorHAnsi" w:hAnsiTheme="minorHAnsi" w:cstheme="minorBidi"/>
        </w:rPr>
        <w:t>Trost</w:t>
      </w:r>
      <w:proofErr w:type="spellEnd"/>
    </w:p>
    <w:p w:rsidR="009C6B9F" w:rsidRPr="009C6B9F" w:rsidRDefault="009C6B9F" w:rsidP="009C6B9F">
      <w:pPr>
        <w:spacing w:after="0"/>
        <w:rPr>
          <w:rFonts w:asciiTheme="minorHAnsi" w:eastAsiaTheme="minorHAnsi" w:hAnsiTheme="minorHAnsi" w:cstheme="minorBidi"/>
        </w:rPr>
      </w:pPr>
    </w:p>
    <w:p w:rsidR="009C6B9F" w:rsidRPr="009C6B9F" w:rsidRDefault="009C6B9F" w:rsidP="009C6B9F">
      <w:pPr>
        <w:spacing w:after="0"/>
        <w:rPr>
          <w:rFonts w:asciiTheme="minorHAnsi" w:eastAsiaTheme="minorHAnsi" w:hAnsiTheme="minorHAnsi" w:cstheme="minorBidi"/>
        </w:rPr>
      </w:pPr>
    </w:p>
    <w:p w:rsidR="009C6B9F" w:rsidRPr="009C6B9F" w:rsidRDefault="009C6B9F" w:rsidP="009C6B9F">
      <w:pPr>
        <w:spacing w:after="0"/>
        <w:rPr>
          <w:rFonts w:asciiTheme="minorHAnsi" w:eastAsiaTheme="minorHAnsi" w:hAnsiTheme="minorHAnsi" w:cstheme="minorBidi"/>
        </w:rPr>
      </w:pPr>
      <w:r w:rsidRPr="009C6B9F">
        <w:rPr>
          <w:rFonts w:asciiTheme="minorHAnsi" w:eastAsiaTheme="minorHAnsi" w:hAnsiTheme="minorHAnsi" w:cstheme="minorBidi"/>
        </w:rPr>
        <w:tab/>
      </w:r>
    </w:p>
    <w:p w:rsidR="009C6B9F" w:rsidRPr="009C6B9F" w:rsidRDefault="009C6B9F" w:rsidP="009C6B9F"/>
    <w:p w:rsidR="009C6B9F" w:rsidRPr="009C6B9F" w:rsidRDefault="009C6B9F" w:rsidP="009C6B9F">
      <w:pPr>
        <w:spacing w:after="0"/>
      </w:pPr>
      <w:r w:rsidRPr="009C6B9F">
        <w:br w:type="page"/>
      </w:r>
    </w:p>
    <w:p w:rsidR="00463762" w:rsidRDefault="00463762" w:rsidP="009E7F3A">
      <w:pPr>
        <w:spacing w:after="0" w:line="480" w:lineRule="auto"/>
        <w:jc w:val="center"/>
        <w:rPr>
          <w:rFonts w:asciiTheme="minorHAnsi" w:eastAsiaTheme="minorHAnsi" w:hAnsiTheme="minorHAnsi" w:cstheme="minorBidi"/>
          <w:b/>
        </w:rPr>
      </w:pPr>
      <w:r>
        <w:rPr>
          <w:rFonts w:asciiTheme="minorHAnsi" w:eastAsiaTheme="minorHAnsi" w:hAnsiTheme="minorHAnsi" w:cstheme="minorBidi"/>
          <w:b/>
        </w:rPr>
        <w:lastRenderedPageBreak/>
        <w:t>The Attitudes of Registered</w:t>
      </w:r>
      <w:r w:rsidR="006B2DCE">
        <w:rPr>
          <w:rFonts w:asciiTheme="minorHAnsi" w:eastAsiaTheme="minorHAnsi" w:hAnsiTheme="minorHAnsi" w:cstheme="minorBidi"/>
          <w:b/>
        </w:rPr>
        <w:t xml:space="preserve"> Dietitian Nutritionists </w:t>
      </w:r>
      <w:r>
        <w:rPr>
          <w:rFonts w:asciiTheme="minorHAnsi" w:eastAsiaTheme="minorHAnsi" w:hAnsiTheme="minorHAnsi" w:cstheme="minorBidi"/>
          <w:b/>
        </w:rPr>
        <w:t>on Incorporating the ASPEN Standardized Competencies for Parenteral Nutrition</w:t>
      </w:r>
    </w:p>
    <w:p w:rsidR="000C0C23" w:rsidRPr="000C0C23" w:rsidRDefault="000C0C23" w:rsidP="009E7F3A">
      <w:pPr>
        <w:spacing w:after="0" w:line="480" w:lineRule="auto"/>
        <w:jc w:val="both"/>
        <w:rPr>
          <w:rFonts w:asciiTheme="minorHAnsi" w:eastAsiaTheme="minorHAnsi" w:hAnsiTheme="minorHAnsi" w:cstheme="minorBidi"/>
          <w:b/>
        </w:rPr>
      </w:pPr>
      <w:r w:rsidRPr="000C0C23">
        <w:rPr>
          <w:rFonts w:asciiTheme="minorHAnsi" w:eastAsiaTheme="minorHAnsi" w:hAnsiTheme="minorHAnsi" w:cstheme="minorBidi"/>
          <w:b/>
        </w:rPr>
        <w:t>Abstract</w:t>
      </w:r>
    </w:p>
    <w:p w:rsidR="000C0C23" w:rsidRPr="000C0C23" w:rsidRDefault="000C0C23" w:rsidP="000C0C23">
      <w:pPr>
        <w:spacing w:after="0" w:line="480" w:lineRule="auto"/>
        <w:ind w:firstLine="720"/>
        <w:rPr>
          <w:rFonts w:asciiTheme="minorHAnsi" w:eastAsiaTheme="minorHAnsi" w:hAnsiTheme="minorHAnsi" w:cstheme="minorBidi"/>
        </w:rPr>
      </w:pPr>
      <w:r w:rsidRPr="000C0C23">
        <w:rPr>
          <w:rFonts w:asciiTheme="minorHAnsi" w:eastAsiaTheme="minorHAnsi" w:hAnsiTheme="minorHAnsi" w:cstheme="minorBidi"/>
        </w:rPr>
        <w:t>Parenteral nutrition may be necessary when oral nutrition is contraindicated.  There are potential risks with parenteral nutrition delivery if not administered correctly.  The American Society for Parenteral and Enteral Nutrition (ASPEN) recently established a tool to aid practitioners in establishing competency for those involved with parenteral nutrition.  This tool is designed to establish competency prior to practitioners gaining parenteral nutrition order-writing privileges.  The goal of the tool is to establish requirements that must be met to ensure practitioners are knowledgeable and providing the highest level of care possible.  The objective of this study was to determine the attitudes of registered dietitian nutritionists on incorporating the ASPEN standardized competencies for parenteral nutrition prescribing.  A nine question survey was developed to ask RDNs how they felt about parenteral nutrition competency requirements.  The survey also asked questions related to knowledge and competency requirements within each RDNs healthcare facility.  Two-hundred, twenty-nine RDNs responded to the survey.  It was determined that 61.5% of RDNs were not aware of ASPEN’s new order writing tool.  It was also determined that 95% of RDNs agreed that a standardized competency model for gaining parenteral nutrition order writing privileges would improve safe and effective parenteral nutrition prescribing.  This paper examines the feelings of RDNs related to requiring standardized competencies prior to gaining parenteral nutrition order-writing pr</w:t>
      </w:r>
      <w:bookmarkStart w:id="0" w:name="_GoBack"/>
      <w:bookmarkEnd w:id="0"/>
      <w:r w:rsidRPr="000C0C23">
        <w:rPr>
          <w:rFonts w:asciiTheme="minorHAnsi" w:eastAsiaTheme="minorHAnsi" w:hAnsiTheme="minorHAnsi" w:cstheme="minorBidi"/>
        </w:rPr>
        <w:t>ivileges.  Research of current parenteral nutrition practices is discussed along with the barriers and potential complications that can arise from not having standardized competencies in place.</w:t>
      </w:r>
    </w:p>
    <w:p w:rsidR="009C6B9F" w:rsidRDefault="009C6B9F" w:rsidP="00435635">
      <w:pPr>
        <w:spacing w:after="0"/>
        <w:rPr>
          <w:rFonts w:asciiTheme="minorHAnsi" w:hAnsiTheme="minorHAnsi"/>
          <w:b/>
        </w:rPr>
      </w:pPr>
    </w:p>
    <w:p w:rsidR="000C0C23" w:rsidRDefault="000C0C23" w:rsidP="00435635">
      <w:pPr>
        <w:spacing w:after="0"/>
        <w:rPr>
          <w:rFonts w:asciiTheme="minorHAnsi" w:hAnsiTheme="minorHAnsi"/>
          <w:b/>
        </w:rPr>
      </w:pPr>
    </w:p>
    <w:p w:rsidR="000C0C23" w:rsidRDefault="000C0C23" w:rsidP="00435635">
      <w:pPr>
        <w:spacing w:after="0"/>
        <w:rPr>
          <w:rFonts w:asciiTheme="minorHAnsi" w:hAnsiTheme="minorHAnsi"/>
          <w:b/>
        </w:rPr>
      </w:pPr>
    </w:p>
    <w:p w:rsidR="000C0C23" w:rsidRDefault="000C0C23" w:rsidP="00435635">
      <w:pPr>
        <w:spacing w:after="0"/>
        <w:rPr>
          <w:rFonts w:asciiTheme="minorHAnsi" w:hAnsiTheme="minorHAnsi"/>
          <w:b/>
        </w:rPr>
      </w:pPr>
    </w:p>
    <w:p w:rsidR="000C0C23" w:rsidRDefault="000C0C23" w:rsidP="00435635">
      <w:pPr>
        <w:spacing w:after="0"/>
        <w:rPr>
          <w:rFonts w:asciiTheme="minorHAnsi" w:hAnsiTheme="minorHAnsi"/>
          <w:b/>
        </w:rPr>
      </w:pPr>
    </w:p>
    <w:p w:rsidR="000C0C23" w:rsidRDefault="000C0C23" w:rsidP="00435635">
      <w:pPr>
        <w:spacing w:after="0"/>
        <w:rPr>
          <w:rFonts w:asciiTheme="minorHAnsi" w:hAnsiTheme="minorHAnsi"/>
          <w:b/>
        </w:rPr>
      </w:pPr>
    </w:p>
    <w:p w:rsidR="000C0C23" w:rsidRDefault="000C0C23" w:rsidP="00435635">
      <w:pPr>
        <w:spacing w:after="0"/>
        <w:rPr>
          <w:rFonts w:asciiTheme="minorHAnsi" w:hAnsiTheme="minorHAnsi"/>
          <w:b/>
        </w:rPr>
      </w:pPr>
    </w:p>
    <w:p w:rsidR="00BA246F" w:rsidRDefault="00BA246F" w:rsidP="00435635">
      <w:pPr>
        <w:spacing w:after="0"/>
        <w:rPr>
          <w:rFonts w:asciiTheme="minorHAnsi" w:hAnsiTheme="minorHAnsi"/>
          <w:b/>
        </w:rPr>
      </w:pPr>
      <w:r w:rsidRPr="0031189B">
        <w:rPr>
          <w:rFonts w:asciiTheme="minorHAnsi" w:hAnsiTheme="minorHAnsi"/>
          <w:b/>
        </w:rPr>
        <w:t>Introduction</w:t>
      </w:r>
    </w:p>
    <w:p w:rsidR="008802C3" w:rsidRPr="00A30863" w:rsidRDefault="008802C3" w:rsidP="00435635">
      <w:pPr>
        <w:spacing w:after="0"/>
        <w:rPr>
          <w:noProof/>
        </w:rPr>
      </w:pPr>
    </w:p>
    <w:p w:rsidR="00D45282" w:rsidRPr="0031189B" w:rsidRDefault="0065467A" w:rsidP="00AC5624">
      <w:pPr>
        <w:pStyle w:val="NoSpacing"/>
        <w:spacing w:line="480" w:lineRule="auto"/>
        <w:ind w:firstLine="720"/>
        <w:rPr>
          <w:rFonts w:asciiTheme="minorHAnsi" w:hAnsiTheme="minorHAnsi"/>
        </w:rPr>
      </w:pPr>
      <w:r w:rsidRPr="0031189B">
        <w:rPr>
          <w:rFonts w:asciiTheme="minorHAnsi" w:hAnsiTheme="minorHAnsi"/>
        </w:rPr>
        <w:t>Parenteral Nutrition</w:t>
      </w:r>
      <w:r w:rsidR="00037BC8" w:rsidRPr="0031189B">
        <w:rPr>
          <w:rFonts w:asciiTheme="minorHAnsi" w:hAnsiTheme="minorHAnsi"/>
        </w:rPr>
        <w:t xml:space="preserve"> (</w:t>
      </w:r>
      <w:r w:rsidR="00820D43" w:rsidRPr="0031189B">
        <w:rPr>
          <w:rFonts w:asciiTheme="minorHAnsi" w:hAnsiTheme="minorHAnsi"/>
        </w:rPr>
        <w:t>PN</w:t>
      </w:r>
      <w:r w:rsidR="00037BC8" w:rsidRPr="0031189B">
        <w:rPr>
          <w:rFonts w:asciiTheme="minorHAnsi" w:hAnsiTheme="minorHAnsi"/>
        </w:rPr>
        <w:t>)</w:t>
      </w:r>
      <w:r w:rsidR="00F753ED" w:rsidRPr="0031189B">
        <w:rPr>
          <w:rFonts w:asciiTheme="minorHAnsi" w:hAnsiTheme="minorHAnsi"/>
        </w:rPr>
        <w:t xml:space="preserve"> involves delivering</w:t>
      </w:r>
      <w:r w:rsidR="00037BC8" w:rsidRPr="0031189B">
        <w:rPr>
          <w:rFonts w:asciiTheme="minorHAnsi" w:hAnsiTheme="minorHAnsi"/>
        </w:rPr>
        <w:t xml:space="preserve"> </w:t>
      </w:r>
      <w:r w:rsidR="006F3FC2">
        <w:rPr>
          <w:rFonts w:asciiTheme="minorHAnsi" w:hAnsiTheme="minorHAnsi"/>
        </w:rPr>
        <w:t xml:space="preserve">nutrition via the bloodstream. </w:t>
      </w:r>
      <w:r w:rsidR="00820D43" w:rsidRPr="0031189B">
        <w:rPr>
          <w:rFonts w:asciiTheme="minorHAnsi" w:hAnsiTheme="minorHAnsi"/>
        </w:rPr>
        <w:t>PN</w:t>
      </w:r>
      <w:r w:rsidR="00037BC8" w:rsidRPr="0031189B">
        <w:rPr>
          <w:rFonts w:asciiTheme="minorHAnsi" w:hAnsiTheme="minorHAnsi"/>
        </w:rPr>
        <w:t xml:space="preserve"> is necessitated when nutrition is unable to be del</w:t>
      </w:r>
      <w:r w:rsidR="006F3FC2">
        <w:rPr>
          <w:rFonts w:asciiTheme="minorHAnsi" w:hAnsiTheme="minorHAnsi"/>
        </w:rPr>
        <w:t xml:space="preserve">ivered via mouth or enterally. </w:t>
      </w:r>
      <w:r w:rsidR="00037BC8" w:rsidRPr="0031189B">
        <w:rPr>
          <w:rFonts w:asciiTheme="minorHAnsi" w:hAnsiTheme="minorHAnsi"/>
        </w:rPr>
        <w:t xml:space="preserve">The prescribing of </w:t>
      </w:r>
      <w:r w:rsidR="00A5532B">
        <w:rPr>
          <w:rFonts w:asciiTheme="minorHAnsi" w:hAnsiTheme="minorHAnsi"/>
        </w:rPr>
        <w:t>PN</w:t>
      </w:r>
      <w:r w:rsidR="00037BC8" w:rsidRPr="0031189B">
        <w:rPr>
          <w:rFonts w:asciiTheme="minorHAnsi" w:hAnsiTheme="minorHAnsi"/>
        </w:rPr>
        <w:t xml:space="preserve"> is critical as </w:t>
      </w:r>
      <w:r w:rsidR="00A5532B">
        <w:rPr>
          <w:rFonts w:asciiTheme="minorHAnsi" w:hAnsiTheme="minorHAnsi"/>
        </w:rPr>
        <w:t>it</w:t>
      </w:r>
      <w:r w:rsidR="00037BC8" w:rsidRPr="0031189B">
        <w:rPr>
          <w:rFonts w:asciiTheme="minorHAnsi" w:hAnsiTheme="minorHAnsi"/>
        </w:rPr>
        <w:t xml:space="preserve"> may be the only source of nutrit</w:t>
      </w:r>
      <w:r w:rsidR="00A5532B">
        <w:rPr>
          <w:rFonts w:asciiTheme="minorHAnsi" w:hAnsiTheme="minorHAnsi"/>
        </w:rPr>
        <w:t>ion the patient is obtaining while</w:t>
      </w:r>
      <w:r w:rsidR="001E01DB" w:rsidRPr="0031189B">
        <w:rPr>
          <w:rFonts w:asciiTheme="minorHAnsi" w:hAnsiTheme="minorHAnsi"/>
        </w:rPr>
        <w:t xml:space="preserve"> recovering from illness, </w:t>
      </w:r>
      <w:r w:rsidR="00037BC8" w:rsidRPr="0031189B">
        <w:rPr>
          <w:rFonts w:asciiTheme="minorHAnsi" w:hAnsiTheme="minorHAnsi"/>
        </w:rPr>
        <w:t>injury</w:t>
      </w:r>
      <w:r w:rsidR="003A73B8" w:rsidRPr="0031189B">
        <w:rPr>
          <w:rFonts w:asciiTheme="minorHAnsi" w:hAnsiTheme="minorHAnsi"/>
        </w:rPr>
        <w:t xml:space="preserve"> or may be what sustains a patient with a life-threatening condition</w:t>
      </w:r>
      <w:r w:rsidR="00037BC8" w:rsidRPr="0031189B">
        <w:rPr>
          <w:rFonts w:asciiTheme="minorHAnsi" w:hAnsiTheme="minorHAnsi"/>
        </w:rPr>
        <w:t>.</w:t>
      </w:r>
      <w:r w:rsidR="00545004">
        <w:rPr>
          <w:rFonts w:asciiTheme="minorHAnsi" w:hAnsiTheme="minorHAnsi"/>
        </w:rPr>
        <w:t xml:space="preserve"> </w:t>
      </w:r>
      <w:r w:rsidR="00D64135" w:rsidRPr="0031189B">
        <w:rPr>
          <w:rFonts w:asciiTheme="minorHAnsi" w:hAnsiTheme="minorHAnsi"/>
        </w:rPr>
        <w:t xml:space="preserve">The complexity of </w:t>
      </w:r>
      <w:r w:rsidR="00820D43" w:rsidRPr="0031189B">
        <w:rPr>
          <w:rFonts w:asciiTheme="minorHAnsi" w:hAnsiTheme="minorHAnsi"/>
        </w:rPr>
        <w:t>PN</w:t>
      </w:r>
      <w:r w:rsidR="00D64135" w:rsidRPr="0031189B">
        <w:rPr>
          <w:rFonts w:asciiTheme="minorHAnsi" w:hAnsiTheme="minorHAnsi"/>
        </w:rPr>
        <w:t xml:space="preserve"> lends itself to numerous potential errors.</w:t>
      </w:r>
      <w:r w:rsidR="006A03A9" w:rsidRPr="0031189B">
        <w:rPr>
          <w:rFonts w:asciiTheme="minorHAnsi" w:hAnsiTheme="minorHAnsi"/>
        </w:rPr>
        <w:t xml:space="preserve"> </w:t>
      </w:r>
      <w:r w:rsidR="00037BC8" w:rsidRPr="0031189B">
        <w:rPr>
          <w:rFonts w:asciiTheme="minorHAnsi" w:hAnsiTheme="minorHAnsi"/>
        </w:rPr>
        <w:t xml:space="preserve">For this reason, it is essential that all aspects of the </w:t>
      </w:r>
      <w:r w:rsidR="00820D43" w:rsidRPr="0031189B">
        <w:rPr>
          <w:rFonts w:asciiTheme="minorHAnsi" w:hAnsiTheme="minorHAnsi"/>
        </w:rPr>
        <w:t>PN</w:t>
      </w:r>
      <w:r w:rsidR="00037BC8" w:rsidRPr="0031189B">
        <w:rPr>
          <w:rFonts w:asciiTheme="minorHAnsi" w:hAnsiTheme="minorHAnsi"/>
        </w:rPr>
        <w:t xml:space="preserve"> order are completed by those that are competent</w:t>
      </w:r>
      <w:r w:rsidR="003A73B8" w:rsidRPr="0031189B">
        <w:rPr>
          <w:rFonts w:asciiTheme="minorHAnsi" w:hAnsiTheme="minorHAnsi"/>
        </w:rPr>
        <w:t xml:space="preserve"> with </w:t>
      </w:r>
      <w:r w:rsidR="00820D43" w:rsidRPr="0031189B">
        <w:rPr>
          <w:rFonts w:asciiTheme="minorHAnsi" w:hAnsiTheme="minorHAnsi"/>
        </w:rPr>
        <w:t>PN</w:t>
      </w:r>
      <w:r w:rsidR="006F3FC2">
        <w:rPr>
          <w:rFonts w:asciiTheme="minorHAnsi" w:hAnsiTheme="minorHAnsi"/>
        </w:rPr>
        <w:t xml:space="preserve"> prescribing. </w:t>
      </w:r>
      <w:r w:rsidR="00D45282" w:rsidRPr="0031189B">
        <w:rPr>
          <w:rFonts w:asciiTheme="minorHAnsi" w:hAnsiTheme="minorHAnsi"/>
        </w:rPr>
        <w:t>PN serves as an important therapeutic modality that is us</w:t>
      </w:r>
      <w:r w:rsidR="006F3FC2">
        <w:rPr>
          <w:rFonts w:asciiTheme="minorHAnsi" w:hAnsiTheme="minorHAnsi"/>
        </w:rPr>
        <w:t>ed in a variety of indications.</w:t>
      </w:r>
      <w:r w:rsidR="00D66AF1">
        <w:rPr>
          <w:rFonts w:asciiTheme="minorHAnsi" w:hAnsiTheme="minorHAnsi"/>
        </w:rPr>
        <w:t xml:space="preserve"> </w:t>
      </w:r>
      <w:r w:rsidR="00D45282" w:rsidRPr="0031189B">
        <w:rPr>
          <w:rFonts w:asciiTheme="minorHAnsi" w:hAnsiTheme="minorHAnsi"/>
        </w:rPr>
        <w:t xml:space="preserve">The appropriate use of </w:t>
      </w:r>
      <w:r w:rsidR="007A1656">
        <w:rPr>
          <w:rFonts w:asciiTheme="minorHAnsi" w:hAnsiTheme="minorHAnsi"/>
        </w:rPr>
        <w:t>PN</w:t>
      </w:r>
      <w:r w:rsidR="00D45282" w:rsidRPr="0031189B">
        <w:rPr>
          <w:rFonts w:asciiTheme="minorHAnsi" w:hAnsiTheme="minorHAnsi"/>
        </w:rPr>
        <w:t xml:space="preserve"> aims to maximize clinical benefit while minimizing the poten</w:t>
      </w:r>
      <w:r w:rsidR="006F3FC2">
        <w:rPr>
          <w:rFonts w:asciiTheme="minorHAnsi" w:hAnsiTheme="minorHAnsi"/>
        </w:rPr>
        <w:t xml:space="preserve">tial risks for adverse events. </w:t>
      </w:r>
      <w:r w:rsidR="00D45282" w:rsidRPr="0031189B">
        <w:rPr>
          <w:rFonts w:asciiTheme="minorHAnsi" w:hAnsiTheme="minorHAnsi"/>
        </w:rPr>
        <w:t xml:space="preserve">Complications can occur as a result of the therapy and as the result of the PN process.  In addition, PN can be costly and contribute to serious metabolic and infection-related complications when it is improperly administered or prescribed. A case report by Hudson and </w:t>
      </w:r>
      <w:proofErr w:type="spellStart"/>
      <w:r w:rsidR="00D45282" w:rsidRPr="0031189B">
        <w:rPr>
          <w:rFonts w:asciiTheme="minorHAnsi" w:hAnsiTheme="minorHAnsi"/>
        </w:rPr>
        <w:t>Boullata</w:t>
      </w:r>
      <w:proofErr w:type="spellEnd"/>
      <w:r w:rsidR="00D45282" w:rsidRPr="0031189B">
        <w:rPr>
          <w:rFonts w:asciiTheme="minorHAnsi" w:hAnsiTheme="minorHAnsi"/>
        </w:rPr>
        <w:t xml:space="preserve"> indicates that the inst</w:t>
      </w:r>
      <w:r w:rsidR="006F3FC2">
        <w:rPr>
          <w:rFonts w:asciiTheme="minorHAnsi" w:hAnsiTheme="minorHAnsi"/>
        </w:rPr>
        <w:t xml:space="preserve">itution </w:t>
      </w:r>
      <w:r w:rsidR="00D45282" w:rsidRPr="0031189B">
        <w:rPr>
          <w:rFonts w:asciiTheme="minorHAnsi" w:hAnsiTheme="minorHAnsi"/>
        </w:rPr>
        <w:t xml:space="preserve">use of quality controls system that upgrades to effective and safe prescription practices in alignment with ASPEN practice guidelines and recommendations is the best approach to optimize treatment and costs or benefits of this very important nutrition support therapy. </w:t>
      </w:r>
      <w:r w:rsidR="00704565" w:rsidRPr="0031189B">
        <w:rPr>
          <w:rFonts w:asciiTheme="minorHAnsi" w:hAnsiTheme="minorHAnsi"/>
          <w:vertAlign w:val="superscript"/>
        </w:rPr>
        <w:t>1</w:t>
      </w:r>
      <w:r w:rsidR="00D45282" w:rsidRPr="0031189B">
        <w:rPr>
          <w:rFonts w:asciiTheme="minorHAnsi" w:hAnsiTheme="minorHAnsi"/>
        </w:rPr>
        <w:t xml:space="preserve"> </w:t>
      </w:r>
    </w:p>
    <w:p w:rsidR="001844D6" w:rsidRPr="0031189B" w:rsidRDefault="001844D6" w:rsidP="006364F7">
      <w:pPr>
        <w:pStyle w:val="NoSpacing"/>
        <w:spacing w:line="480" w:lineRule="auto"/>
        <w:rPr>
          <w:rFonts w:asciiTheme="minorHAnsi" w:hAnsiTheme="minorHAnsi"/>
          <w:b/>
        </w:rPr>
      </w:pPr>
      <w:r w:rsidRPr="0031189B">
        <w:rPr>
          <w:rFonts w:asciiTheme="minorHAnsi" w:hAnsiTheme="minorHAnsi"/>
          <w:b/>
        </w:rPr>
        <w:t>Literature Review</w:t>
      </w:r>
    </w:p>
    <w:p w:rsidR="00D45282" w:rsidRPr="0031189B" w:rsidRDefault="00D45282" w:rsidP="00AC5624">
      <w:pPr>
        <w:pStyle w:val="NoSpacing"/>
        <w:spacing w:line="480" w:lineRule="auto"/>
        <w:ind w:firstLine="720"/>
        <w:rPr>
          <w:rFonts w:asciiTheme="minorHAnsi" w:eastAsiaTheme="minorHAnsi" w:hAnsiTheme="minorHAnsi"/>
          <w:vertAlign w:val="superscript"/>
        </w:rPr>
      </w:pPr>
      <w:r w:rsidRPr="0031189B">
        <w:rPr>
          <w:rFonts w:asciiTheme="minorHAnsi" w:eastAsiaTheme="minorHAnsi" w:hAnsiTheme="minorHAnsi"/>
        </w:rPr>
        <w:t xml:space="preserve">Since July 2014, the Medicare and Medicaid Programs (Part II), allows a hospital and its medical staff the option of granting RDNs or other clinically qualified nutrition professionals ordering privileges for therapeutic diets and nutrition-related actions, including nutrition supplements, enteral, and </w:t>
      </w:r>
      <w:r w:rsidR="00445A27">
        <w:rPr>
          <w:rFonts w:asciiTheme="minorHAnsi" w:eastAsiaTheme="minorHAnsi" w:hAnsiTheme="minorHAnsi"/>
        </w:rPr>
        <w:t>PN</w:t>
      </w:r>
      <w:r w:rsidRPr="0031189B">
        <w:rPr>
          <w:rFonts w:asciiTheme="minorHAnsi" w:eastAsiaTheme="minorHAnsi" w:hAnsiTheme="minorHAnsi"/>
        </w:rPr>
        <w:t xml:space="preserve"> if consistent with state law. </w:t>
      </w:r>
      <w:r w:rsidR="00704565" w:rsidRPr="0031189B">
        <w:rPr>
          <w:rFonts w:asciiTheme="minorHAnsi" w:eastAsiaTheme="minorHAnsi" w:hAnsiTheme="minorHAnsi"/>
          <w:vertAlign w:val="superscript"/>
        </w:rPr>
        <w:t>2</w:t>
      </w:r>
      <w:r w:rsidRPr="0031189B">
        <w:rPr>
          <w:rFonts w:asciiTheme="minorHAnsi" w:eastAsiaTheme="minorHAnsi" w:hAnsiTheme="minorHAnsi"/>
          <w:vertAlign w:val="superscript"/>
        </w:rPr>
        <w:t xml:space="preserve"> </w:t>
      </w:r>
      <w:r w:rsidRPr="0031189B">
        <w:rPr>
          <w:rFonts w:asciiTheme="minorHAnsi" w:eastAsiaTheme="minorHAnsi" w:hAnsiTheme="minorHAnsi"/>
        </w:rPr>
        <w:t>The RDN ordering privileges must be ensured through the hospital’s medical staff rules, regulations, and bylaws, or o</w:t>
      </w:r>
      <w:r w:rsidR="007D144B">
        <w:rPr>
          <w:rFonts w:asciiTheme="minorHAnsi" w:eastAsiaTheme="minorHAnsi" w:hAnsiTheme="minorHAnsi"/>
        </w:rPr>
        <w:t>ther facility specific process.</w:t>
      </w:r>
      <w:r w:rsidR="00704565" w:rsidRPr="0031189B">
        <w:rPr>
          <w:rFonts w:asciiTheme="minorHAnsi" w:eastAsiaTheme="minorHAnsi" w:hAnsiTheme="minorHAnsi"/>
          <w:vertAlign w:val="superscript"/>
        </w:rPr>
        <w:t>3</w:t>
      </w:r>
      <w:r w:rsidR="007D144B">
        <w:rPr>
          <w:rFonts w:asciiTheme="minorHAnsi" w:eastAsiaTheme="minorHAnsi" w:hAnsiTheme="minorHAnsi"/>
          <w:vertAlign w:val="superscript"/>
        </w:rPr>
        <w:t xml:space="preserve"> </w:t>
      </w:r>
      <w:proofErr w:type="gramStart"/>
      <w:r w:rsidR="0014037A">
        <w:rPr>
          <w:rFonts w:asciiTheme="minorHAnsi" w:eastAsiaTheme="minorHAnsi" w:hAnsiTheme="minorHAnsi"/>
        </w:rPr>
        <w:t>A</w:t>
      </w:r>
      <w:proofErr w:type="gramEnd"/>
      <w:r w:rsidR="0014037A">
        <w:rPr>
          <w:rFonts w:asciiTheme="minorHAnsi" w:eastAsiaTheme="minorHAnsi" w:hAnsiTheme="minorHAnsi"/>
        </w:rPr>
        <w:t xml:space="preserve"> </w:t>
      </w:r>
      <w:r w:rsidR="0014037A" w:rsidRPr="0014037A">
        <w:rPr>
          <w:rFonts w:asciiTheme="minorHAnsi" w:eastAsiaTheme="minorHAnsi" w:hAnsiTheme="minorHAnsi"/>
        </w:rPr>
        <w:t>prospective study</w:t>
      </w:r>
      <w:r w:rsidR="0014037A">
        <w:rPr>
          <w:rFonts w:asciiTheme="minorHAnsi" w:eastAsiaTheme="minorHAnsi" w:hAnsiTheme="minorHAnsi"/>
        </w:rPr>
        <w:t xml:space="preserve"> </w:t>
      </w:r>
      <w:r w:rsidR="00616565" w:rsidRPr="00616565">
        <w:rPr>
          <w:rFonts w:asciiTheme="minorHAnsi" w:eastAsiaTheme="minorHAnsi" w:hAnsiTheme="minorHAnsi"/>
        </w:rPr>
        <w:t>in São Paulo, Brazil</w:t>
      </w:r>
      <w:r w:rsidR="00616565">
        <w:rPr>
          <w:rFonts w:asciiTheme="minorHAnsi" w:eastAsiaTheme="minorHAnsi" w:hAnsiTheme="minorHAnsi"/>
        </w:rPr>
        <w:t>,</w:t>
      </w:r>
      <w:r w:rsidR="00616565" w:rsidRPr="00616565">
        <w:rPr>
          <w:rFonts w:asciiTheme="minorHAnsi" w:eastAsiaTheme="minorHAnsi" w:hAnsiTheme="minorHAnsi"/>
        </w:rPr>
        <w:t xml:space="preserve"> </w:t>
      </w:r>
      <w:r w:rsidR="00BC615D">
        <w:rPr>
          <w:rFonts w:asciiTheme="minorHAnsi" w:eastAsiaTheme="minorHAnsi" w:hAnsiTheme="minorHAnsi"/>
        </w:rPr>
        <w:t>by S</w:t>
      </w:r>
      <w:r w:rsidRPr="0031189B">
        <w:rPr>
          <w:rFonts w:asciiTheme="minorHAnsi" w:eastAsiaTheme="minorHAnsi" w:hAnsiTheme="minorHAnsi"/>
        </w:rPr>
        <w:t xml:space="preserve">hiroma et al., observed that </w:t>
      </w:r>
      <w:r w:rsidR="006A33C3">
        <w:rPr>
          <w:rFonts w:asciiTheme="minorHAnsi" w:eastAsiaTheme="minorHAnsi" w:hAnsiTheme="minorHAnsi"/>
        </w:rPr>
        <w:t xml:space="preserve">for </w:t>
      </w:r>
      <w:r w:rsidR="0014037A">
        <w:rPr>
          <w:rFonts w:asciiTheme="minorHAnsi" w:eastAsiaTheme="minorHAnsi" w:hAnsiTheme="minorHAnsi"/>
        </w:rPr>
        <w:t xml:space="preserve">15 out </w:t>
      </w:r>
      <w:r w:rsidR="0014037A" w:rsidRPr="0031189B">
        <w:rPr>
          <w:rFonts w:asciiTheme="minorHAnsi" w:eastAsiaTheme="minorHAnsi" w:hAnsiTheme="minorHAnsi"/>
        </w:rPr>
        <w:t>of</w:t>
      </w:r>
      <w:r w:rsidRPr="0031189B">
        <w:rPr>
          <w:rFonts w:asciiTheme="minorHAnsi" w:eastAsiaTheme="minorHAnsi" w:hAnsiTheme="minorHAnsi"/>
        </w:rPr>
        <w:t xml:space="preserve"> </w:t>
      </w:r>
      <w:r w:rsidR="006A33C3">
        <w:rPr>
          <w:rFonts w:asciiTheme="minorHAnsi" w:eastAsiaTheme="minorHAnsi" w:hAnsiTheme="minorHAnsi"/>
        </w:rPr>
        <w:t xml:space="preserve">the </w:t>
      </w:r>
      <w:r w:rsidR="0014037A">
        <w:rPr>
          <w:rFonts w:asciiTheme="minorHAnsi" w:eastAsiaTheme="minorHAnsi" w:hAnsiTheme="minorHAnsi"/>
        </w:rPr>
        <w:t xml:space="preserve">100 </w:t>
      </w:r>
      <w:r w:rsidR="00CC12EB">
        <w:rPr>
          <w:rFonts w:asciiTheme="minorHAnsi" w:eastAsiaTheme="minorHAnsi" w:hAnsiTheme="minorHAnsi"/>
        </w:rPr>
        <w:t xml:space="preserve">recruited </w:t>
      </w:r>
      <w:r w:rsidRPr="0031189B">
        <w:rPr>
          <w:rFonts w:asciiTheme="minorHAnsi" w:eastAsiaTheme="minorHAnsi" w:hAnsiTheme="minorHAnsi"/>
        </w:rPr>
        <w:t>patients</w:t>
      </w:r>
      <w:r w:rsidR="005A4646">
        <w:rPr>
          <w:rFonts w:asciiTheme="minorHAnsi" w:eastAsiaTheme="minorHAnsi" w:hAnsiTheme="minorHAnsi"/>
        </w:rPr>
        <w:t xml:space="preserve"> </w:t>
      </w:r>
      <w:r w:rsidR="005A4646" w:rsidRPr="0031189B">
        <w:rPr>
          <w:rFonts w:asciiTheme="minorHAnsi" w:eastAsiaTheme="minorHAnsi" w:hAnsiTheme="minorHAnsi"/>
        </w:rPr>
        <w:t>receiv</w:t>
      </w:r>
      <w:r w:rsidR="005A4646">
        <w:rPr>
          <w:rFonts w:asciiTheme="minorHAnsi" w:eastAsiaTheme="minorHAnsi" w:hAnsiTheme="minorHAnsi"/>
        </w:rPr>
        <w:t>ing</w:t>
      </w:r>
      <w:r w:rsidR="005A4646" w:rsidRPr="0031189B">
        <w:rPr>
          <w:rFonts w:asciiTheme="minorHAnsi" w:eastAsiaTheme="minorHAnsi" w:hAnsiTheme="minorHAnsi"/>
        </w:rPr>
        <w:t xml:space="preserve"> PN</w:t>
      </w:r>
      <w:r w:rsidRPr="0031189B">
        <w:rPr>
          <w:rFonts w:asciiTheme="minorHAnsi" w:eastAsiaTheme="minorHAnsi" w:hAnsiTheme="minorHAnsi"/>
        </w:rPr>
        <w:t>, the indication was not in accorda</w:t>
      </w:r>
      <w:r w:rsidR="00040F50">
        <w:rPr>
          <w:rFonts w:asciiTheme="minorHAnsi" w:eastAsiaTheme="minorHAnsi" w:hAnsiTheme="minorHAnsi"/>
        </w:rPr>
        <w:t xml:space="preserve">nce with ASPEN 2007 guidelines. </w:t>
      </w:r>
      <w:r w:rsidR="004629A3">
        <w:rPr>
          <w:rFonts w:asciiTheme="minorHAnsi" w:eastAsiaTheme="minorHAnsi" w:hAnsiTheme="minorHAnsi"/>
        </w:rPr>
        <w:t xml:space="preserve">Moreover, </w:t>
      </w:r>
      <w:r w:rsidR="00652AE9" w:rsidRPr="00652AE9">
        <w:rPr>
          <w:rFonts w:asciiTheme="minorHAnsi" w:eastAsiaTheme="minorHAnsi" w:hAnsiTheme="minorHAnsi"/>
        </w:rPr>
        <w:t>for 48 out of the 85 remaining patients</w:t>
      </w:r>
      <w:r w:rsidR="00AD4195">
        <w:rPr>
          <w:rFonts w:asciiTheme="minorHAnsi" w:eastAsiaTheme="minorHAnsi" w:hAnsiTheme="minorHAnsi"/>
        </w:rPr>
        <w:t xml:space="preserve"> </w:t>
      </w:r>
      <w:r w:rsidR="007261A9">
        <w:rPr>
          <w:rFonts w:asciiTheme="minorHAnsi" w:eastAsiaTheme="minorHAnsi" w:hAnsiTheme="minorHAnsi"/>
        </w:rPr>
        <w:t xml:space="preserve">that </w:t>
      </w:r>
      <w:r w:rsidR="00AD4195" w:rsidRPr="0031189B">
        <w:rPr>
          <w:rFonts w:asciiTheme="minorHAnsi" w:eastAsiaTheme="minorHAnsi" w:hAnsiTheme="minorHAnsi"/>
        </w:rPr>
        <w:t>receiv</w:t>
      </w:r>
      <w:r w:rsidR="007261A9">
        <w:rPr>
          <w:rFonts w:asciiTheme="minorHAnsi" w:eastAsiaTheme="minorHAnsi" w:hAnsiTheme="minorHAnsi"/>
        </w:rPr>
        <w:t>ed</w:t>
      </w:r>
      <w:r w:rsidR="00AD4195" w:rsidRPr="0031189B">
        <w:rPr>
          <w:rFonts w:asciiTheme="minorHAnsi" w:eastAsiaTheme="minorHAnsi" w:hAnsiTheme="minorHAnsi"/>
        </w:rPr>
        <w:t xml:space="preserve"> PN</w:t>
      </w:r>
      <w:r w:rsidR="00652AE9">
        <w:rPr>
          <w:rFonts w:asciiTheme="minorHAnsi" w:eastAsiaTheme="minorHAnsi" w:hAnsiTheme="minorHAnsi"/>
        </w:rPr>
        <w:t xml:space="preserve"> (</w:t>
      </w:r>
      <w:r w:rsidRPr="0031189B">
        <w:rPr>
          <w:rFonts w:asciiTheme="minorHAnsi" w:eastAsiaTheme="minorHAnsi" w:hAnsiTheme="minorHAnsi"/>
        </w:rPr>
        <w:t>5</w:t>
      </w:r>
      <w:r w:rsidR="004629A3">
        <w:rPr>
          <w:rFonts w:asciiTheme="minorHAnsi" w:eastAsiaTheme="minorHAnsi" w:hAnsiTheme="minorHAnsi"/>
        </w:rPr>
        <w:t xml:space="preserve">6.5 </w:t>
      </w:r>
      <w:r w:rsidRPr="0031189B">
        <w:rPr>
          <w:rFonts w:asciiTheme="minorHAnsi" w:eastAsiaTheme="minorHAnsi" w:hAnsiTheme="minorHAnsi"/>
        </w:rPr>
        <w:t>%</w:t>
      </w:r>
      <w:r w:rsidR="00652AE9">
        <w:rPr>
          <w:rFonts w:asciiTheme="minorHAnsi" w:eastAsiaTheme="minorHAnsi" w:hAnsiTheme="minorHAnsi"/>
        </w:rPr>
        <w:t>)</w:t>
      </w:r>
      <w:r w:rsidRPr="0031189B">
        <w:rPr>
          <w:rFonts w:asciiTheme="minorHAnsi" w:eastAsiaTheme="minorHAnsi" w:hAnsiTheme="minorHAnsi"/>
        </w:rPr>
        <w:t>, there were inadequaci</w:t>
      </w:r>
      <w:r w:rsidR="00040F50">
        <w:rPr>
          <w:rFonts w:asciiTheme="minorHAnsi" w:eastAsiaTheme="minorHAnsi" w:hAnsiTheme="minorHAnsi"/>
        </w:rPr>
        <w:t xml:space="preserve">es in the volume administered. </w:t>
      </w:r>
      <w:r w:rsidRPr="0031189B">
        <w:rPr>
          <w:rFonts w:asciiTheme="minorHAnsi" w:eastAsiaTheme="minorHAnsi" w:hAnsiTheme="minorHAnsi"/>
        </w:rPr>
        <w:t xml:space="preserve">Shiroma et al. reports that the main cause for improper PN volume was operational errors not miscommunications </w:t>
      </w:r>
      <w:r w:rsidRPr="0031189B">
        <w:rPr>
          <w:rFonts w:asciiTheme="minorHAnsi" w:eastAsiaTheme="minorHAnsi" w:hAnsiTheme="minorHAnsi"/>
        </w:rPr>
        <w:lastRenderedPageBreak/>
        <w:t xml:space="preserve">among healthcare professionals regarding the best practice. Shiroma et al. suggest that nutrition quality control in therapy allows the identification of inadequate processes in </w:t>
      </w:r>
      <w:r w:rsidR="00ED59F8" w:rsidRPr="0031189B">
        <w:rPr>
          <w:rFonts w:asciiTheme="minorHAnsi" w:eastAsiaTheme="minorHAnsi" w:hAnsiTheme="minorHAnsi"/>
        </w:rPr>
        <w:t>PN</w:t>
      </w:r>
      <w:r w:rsidRPr="0031189B">
        <w:rPr>
          <w:rFonts w:asciiTheme="minorHAnsi" w:eastAsiaTheme="minorHAnsi" w:hAnsiTheme="minorHAnsi"/>
        </w:rPr>
        <w:t>.</w:t>
      </w:r>
      <w:r w:rsidRPr="0031189B">
        <w:rPr>
          <w:rFonts w:asciiTheme="minorHAnsi" w:eastAsiaTheme="minorHAnsi" w:hAnsiTheme="minorHAnsi"/>
          <w:vertAlign w:val="superscript"/>
        </w:rPr>
        <w:t xml:space="preserve">4 </w:t>
      </w:r>
      <w:r w:rsidRPr="0031189B">
        <w:rPr>
          <w:rFonts w:asciiTheme="minorHAnsi" w:eastAsiaTheme="minorHAnsi" w:hAnsiTheme="minorHAnsi"/>
        </w:rPr>
        <w:t>Therefor</w:t>
      </w:r>
      <w:r w:rsidR="009C550E" w:rsidRPr="0031189B">
        <w:rPr>
          <w:rFonts w:asciiTheme="minorHAnsi" w:eastAsiaTheme="minorHAnsi" w:hAnsiTheme="minorHAnsi"/>
        </w:rPr>
        <w:t>e,</w:t>
      </w:r>
      <w:r w:rsidRPr="0031189B">
        <w:rPr>
          <w:rFonts w:asciiTheme="minorHAnsi" w:eastAsiaTheme="minorHAnsi" w:hAnsiTheme="minorHAnsi"/>
        </w:rPr>
        <w:t xml:space="preserve"> the research highlights the need for additional knowledge and periodic training in PN among different health care professionals involved in prescribing and delivering PN to define </w:t>
      </w:r>
      <w:r w:rsidR="00D65765">
        <w:rPr>
          <w:rFonts w:asciiTheme="minorHAnsi" w:eastAsiaTheme="minorHAnsi" w:hAnsiTheme="minorHAnsi"/>
        </w:rPr>
        <w:t>responsibilities and protocols.</w:t>
      </w:r>
      <w:r w:rsidRPr="0031189B">
        <w:rPr>
          <w:rFonts w:asciiTheme="minorHAnsi" w:eastAsiaTheme="minorHAnsi" w:hAnsiTheme="minorHAnsi"/>
          <w:vertAlign w:val="superscript"/>
        </w:rPr>
        <w:t xml:space="preserve">4 </w:t>
      </w:r>
      <w:r w:rsidRPr="0031189B">
        <w:rPr>
          <w:rFonts w:asciiTheme="minorHAnsi" w:eastAsiaTheme="minorHAnsi" w:hAnsiTheme="minorHAnsi"/>
        </w:rPr>
        <w:t>Implementing the ASPEN competency model might lead to more standardized prescribing patterns, which also could help educate providers, improve safety of patient care, and decrease prescribing-related errors.</w:t>
      </w:r>
      <w:r w:rsidR="00704565" w:rsidRPr="0031189B">
        <w:rPr>
          <w:rFonts w:asciiTheme="minorHAnsi" w:eastAsiaTheme="minorHAnsi" w:hAnsiTheme="minorHAnsi"/>
          <w:vertAlign w:val="superscript"/>
        </w:rPr>
        <w:t>3</w:t>
      </w:r>
    </w:p>
    <w:p w:rsidR="00D45282" w:rsidRPr="0031189B" w:rsidRDefault="00D45282" w:rsidP="00CA2B31">
      <w:pPr>
        <w:pStyle w:val="NoSpacing"/>
        <w:spacing w:line="480" w:lineRule="auto"/>
        <w:ind w:firstLine="720"/>
        <w:rPr>
          <w:rFonts w:asciiTheme="minorHAnsi" w:eastAsiaTheme="minorHAnsi" w:hAnsiTheme="minorHAnsi"/>
          <w:vertAlign w:val="superscript"/>
        </w:rPr>
      </w:pPr>
      <w:r w:rsidRPr="0031189B">
        <w:rPr>
          <w:rFonts w:asciiTheme="minorHAnsi" w:eastAsiaTheme="minorHAnsi" w:hAnsiTheme="minorHAnsi"/>
        </w:rPr>
        <w:t>The classification of PN as a high-alert medication requires healthcare organizations to develop evidence-based procedu</w:t>
      </w:r>
      <w:r w:rsidR="00704565" w:rsidRPr="0031189B">
        <w:rPr>
          <w:rFonts w:asciiTheme="minorHAnsi" w:eastAsiaTheme="minorHAnsi" w:hAnsiTheme="minorHAnsi"/>
        </w:rPr>
        <w:t>res and policies related to PN.</w:t>
      </w:r>
      <w:r w:rsidRPr="0031189B">
        <w:rPr>
          <w:rFonts w:asciiTheme="minorHAnsi" w:eastAsiaTheme="minorHAnsi" w:hAnsiTheme="minorHAnsi"/>
          <w:vertAlign w:val="superscript"/>
        </w:rPr>
        <w:t xml:space="preserve">5 </w:t>
      </w:r>
      <w:r w:rsidRPr="0031189B">
        <w:rPr>
          <w:rFonts w:asciiTheme="minorHAnsi" w:eastAsiaTheme="minorHAnsi" w:hAnsiTheme="minorHAnsi"/>
        </w:rPr>
        <w:t>The broad range of healthcare settings in which PN administration</w:t>
      </w:r>
      <w:r w:rsidR="00CA2B31">
        <w:rPr>
          <w:rFonts w:asciiTheme="minorHAnsi" w:eastAsiaTheme="minorHAnsi" w:hAnsiTheme="minorHAnsi"/>
        </w:rPr>
        <w:t xml:space="preserve"> </w:t>
      </w:r>
      <w:r w:rsidRPr="0031189B">
        <w:rPr>
          <w:rFonts w:asciiTheme="minorHAnsi" w:eastAsiaTheme="minorHAnsi" w:hAnsiTheme="minorHAnsi"/>
        </w:rPr>
        <w:t>occurs -from critical care to home care- raises the potential for disparities to exist in the knowledge and skills of the healthcare professionals responsible for PN prescribing, review, c</w:t>
      </w:r>
      <w:r w:rsidR="00D65765">
        <w:rPr>
          <w:rFonts w:asciiTheme="minorHAnsi" w:eastAsiaTheme="minorHAnsi" w:hAnsiTheme="minorHAnsi"/>
        </w:rPr>
        <w:t>ompounding, and administration.</w:t>
      </w:r>
      <w:r w:rsidR="00704565" w:rsidRPr="0031189B">
        <w:rPr>
          <w:rFonts w:asciiTheme="minorHAnsi" w:eastAsiaTheme="minorHAnsi" w:hAnsiTheme="minorHAnsi"/>
          <w:vertAlign w:val="superscript"/>
        </w:rPr>
        <w:t>1</w:t>
      </w:r>
      <w:r w:rsidRPr="0031189B">
        <w:rPr>
          <w:rFonts w:asciiTheme="minorHAnsi" w:eastAsiaTheme="minorHAnsi" w:hAnsiTheme="minorHAnsi"/>
          <w:vertAlign w:val="superscript"/>
        </w:rPr>
        <w:t xml:space="preserve"> </w:t>
      </w:r>
      <w:r w:rsidRPr="0031189B">
        <w:rPr>
          <w:rFonts w:asciiTheme="minorHAnsi" w:eastAsiaTheme="minorHAnsi" w:hAnsiTheme="minorHAnsi"/>
        </w:rPr>
        <w:t>Appropriate and safe prescribing and ordering of PN is a critical first step and an essenti</w:t>
      </w:r>
      <w:r w:rsidR="00D65765">
        <w:rPr>
          <w:rFonts w:asciiTheme="minorHAnsi" w:eastAsiaTheme="minorHAnsi" w:hAnsiTheme="minorHAnsi"/>
        </w:rPr>
        <w:t>al component of the PN process.</w:t>
      </w:r>
      <w:r w:rsidRPr="0031189B">
        <w:rPr>
          <w:rFonts w:asciiTheme="minorHAnsi" w:eastAsiaTheme="minorHAnsi" w:hAnsiTheme="minorHAnsi"/>
          <w:vertAlign w:val="superscript"/>
        </w:rPr>
        <w:t xml:space="preserve">5 </w:t>
      </w:r>
      <w:r w:rsidRPr="0031189B">
        <w:rPr>
          <w:rFonts w:asciiTheme="minorHAnsi" w:eastAsiaTheme="minorHAnsi" w:hAnsiTheme="minorHAnsi"/>
        </w:rPr>
        <w:t>The prescriber shall be well versed in the appropriate indications for PN, basics in sterility and infection control, as well as vascular access devices</w:t>
      </w:r>
      <w:r w:rsidR="00D65765">
        <w:rPr>
          <w:rFonts w:asciiTheme="minorHAnsi" w:eastAsiaTheme="minorHAnsi" w:hAnsiTheme="minorHAnsi"/>
        </w:rPr>
        <w:t xml:space="preserve"> (peripheral/</w:t>
      </w:r>
      <w:r w:rsidRPr="0031189B">
        <w:rPr>
          <w:rFonts w:asciiTheme="minorHAnsi" w:eastAsiaTheme="minorHAnsi" w:hAnsiTheme="minorHAnsi"/>
        </w:rPr>
        <w:t xml:space="preserve">central) and their associated complications. In addition, the safe prescribing of PN requires a thorough knowledge of protein and energy requirements, macronutrients, micronutrients, components/medication interactions, </w:t>
      </w:r>
      <w:r w:rsidR="000B3B9C" w:rsidRPr="0031189B">
        <w:rPr>
          <w:rFonts w:asciiTheme="minorHAnsi" w:eastAsiaTheme="minorHAnsi" w:hAnsiTheme="minorHAnsi"/>
        </w:rPr>
        <w:t>a</w:t>
      </w:r>
      <w:r w:rsidR="000B3B9C">
        <w:rPr>
          <w:rFonts w:asciiTheme="minorHAnsi" w:eastAsiaTheme="minorHAnsi" w:hAnsiTheme="minorHAnsi"/>
        </w:rPr>
        <w:t>nd</w:t>
      </w:r>
      <w:r w:rsidR="000B3B9C" w:rsidRPr="0031189B">
        <w:rPr>
          <w:rFonts w:asciiTheme="minorHAnsi" w:eastAsiaTheme="minorHAnsi" w:hAnsiTheme="minorHAnsi"/>
        </w:rPr>
        <w:t xml:space="preserve"> </w:t>
      </w:r>
      <w:r w:rsidR="000B3B9C">
        <w:rPr>
          <w:rFonts w:asciiTheme="minorHAnsi" w:eastAsiaTheme="minorHAnsi" w:hAnsiTheme="minorHAnsi"/>
        </w:rPr>
        <w:t>fluid homeostasis</w:t>
      </w:r>
      <w:r w:rsidR="00D65765">
        <w:rPr>
          <w:rFonts w:asciiTheme="minorHAnsi" w:eastAsiaTheme="minorHAnsi" w:hAnsiTheme="minorHAnsi"/>
        </w:rPr>
        <w:t xml:space="preserve">. </w:t>
      </w:r>
      <w:r w:rsidRPr="0031189B">
        <w:rPr>
          <w:rFonts w:asciiTheme="minorHAnsi" w:eastAsiaTheme="minorHAnsi" w:hAnsiTheme="minorHAnsi"/>
        </w:rPr>
        <w:t>Safe prescribing of PN begins with specific interdisciplinary team education and institutional policies focused on writing clear PN orders. Furthermore, there shall be clear means of communication among physicians, mid-level providers (nurse practitioners and physician assistants),</w:t>
      </w:r>
      <w:r w:rsidR="00373E6C">
        <w:rPr>
          <w:rFonts w:asciiTheme="minorHAnsi" w:eastAsiaTheme="minorHAnsi" w:hAnsiTheme="minorHAnsi"/>
        </w:rPr>
        <w:t xml:space="preserve"> </w:t>
      </w:r>
      <w:r w:rsidRPr="0031189B">
        <w:rPr>
          <w:rFonts w:asciiTheme="minorHAnsi" w:eastAsiaTheme="minorHAnsi" w:hAnsiTheme="minorHAnsi"/>
        </w:rPr>
        <w:t>registered dietitians, pharma</w:t>
      </w:r>
      <w:r w:rsidR="00D65765">
        <w:rPr>
          <w:rFonts w:asciiTheme="minorHAnsi" w:eastAsiaTheme="minorHAnsi" w:hAnsiTheme="minorHAnsi"/>
        </w:rPr>
        <w:t>cists involved in this process.</w:t>
      </w:r>
      <w:r w:rsidRPr="0031189B">
        <w:rPr>
          <w:rFonts w:asciiTheme="minorHAnsi" w:eastAsiaTheme="minorHAnsi" w:hAnsiTheme="minorHAnsi"/>
          <w:vertAlign w:val="superscript"/>
        </w:rPr>
        <w:t xml:space="preserve">5 </w:t>
      </w:r>
      <w:r w:rsidRPr="0031189B">
        <w:rPr>
          <w:rFonts w:asciiTheme="minorHAnsi" w:eastAsiaTheme="minorHAnsi" w:hAnsiTheme="minorHAnsi"/>
        </w:rPr>
        <w:t>This res</w:t>
      </w:r>
      <w:r w:rsidR="001A35B0" w:rsidRPr="0031189B">
        <w:rPr>
          <w:rFonts w:asciiTheme="minorHAnsi" w:eastAsiaTheme="minorHAnsi" w:hAnsiTheme="minorHAnsi"/>
        </w:rPr>
        <w:t>earch provide</w:t>
      </w:r>
      <w:r w:rsidR="00E65701">
        <w:rPr>
          <w:rFonts w:asciiTheme="minorHAnsi" w:eastAsiaTheme="minorHAnsi" w:hAnsiTheme="minorHAnsi"/>
        </w:rPr>
        <w:t>s</w:t>
      </w:r>
      <w:r w:rsidR="001A35B0" w:rsidRPr="0031189B">
        <w:rPr>
          <w:rFonts w:asciiTheme="minorHAnsi" w:eastAsiaTheme="minorHAnsi" w:hAnsiTheme="minorHAnsi"/>
        </w:rPr>
        <w:t xml:space="preserve"> </w:t>
      </w:r>
      <w:r w:rsidRPr="0031189B">
        <w:rPr>
          <w:rFonts w:asciiTheme="minorHAnsi" w:eastAsiaTheme="minorHAnsi" w:hAnsiTheme="minorHAnsi"/>
        </w:rPr>
        <w:t>suggestions for healthcare organizations and clinicians to adopt the recently published ASPEN tool, standards, and guidelines when creating policies for ordering/</w:t>
      </w:r>
      <w:r w:rsidR="00D65765">
        <w:rPr>
          <w:rFonts w:asciiTheme="minorHAnsi" w:eastAsiaTheme="minorHAnsi" w:hAnsiTheme="minorHAnsi"/>
        </w:rPr>
        <w:t xml:space="preserve"> </w:t>
      </w:r>
      <w:r w:rsidRPr="0031189B">
        <w:rPr>
          <w:rFonts w:asciiTheme="minorHAnsi" w:eastAsiaTheme="minorHAnsi" w:hAnsiTheme="minorHAnsi"/>
        </w:rPr>
        <w:t xml:space="preserve">prescribing PN in order to promote competent and safe nutrition support by RDN prescribers. </w:t>
      </w:r>
      <w:r w:rsidR="002B1AC3">
        <w:rPr>
          <w:rFonts w:asciiTheme="minorHAnsi" w:eastAsiaTheme="minorHAnsi" w:hAnsiTheme="minorHAnsi"/>
        </w:rPr>
        <w:t>ASPEN’s</w:t>
      </w:r>
      <w:r w:rsidRPr="0031189B">
        <w:rPr>
          <w:rFonts w:asciiTheme="minorHAnsi" w:eastAsiaTheme="minorHAnsi" w:hAnsiTheme="minorHAnsi"/>
        </w:rPr>
        <w:t xml:space="preserve"> framework can be </w:t>
      </w:r>
      <w:r w:rsidRPr="0031189B">
        <w:rPr>
          <w:rFonts w:asciiTheme="minorHAnsi" w:eastAsiaTheme="minorHAnsi" w:hAnsiTheme="minorHAnsi"/>
        </w:rPr>
        <w:lastRenderedPageBreak/>
        <w:t>utilized to identify RDN learning needs and opportunities for advancement, development of career goals, or focus the institutio</w:t>
      </w:r>
      <w:r w:rsidR="00D65765">
        <w:rPr>
          <w:rFonts w:asciiTheme="minorHAnsi" w:eastAsiaTheme="minorHAnsi" w:hAnsiTheme="minorHAnsi"/>
        </w:rPr>
        <w:t>n continuing education efforts.</w:t>
      </w:r>
      <w:r w:rsidR="00704565" w:rsidRPr="0031189B">
        <w:rPr>
          <w:rFonts w:asciiTheme="minorHAnsi" w:eastAsiaTheme="minorHAnsi" w:hAnsiTheme="minorHAnsi"/>
          <w:vertAlign w:val="superscript"/>
        </w:rPr>
        <w:t>3</w:t>
      </w:r>
    </w:p>
    <w:p w:rsidR="008471F6" w:rsidRPr="0031189B" w:rsidRDefault="008471F6" w:rsidP="006364F7">
      <w:pPr>
        <w:pStyle w:val="NoSpacing"/>
        <w:spacing w:line="480" w:lineRule="auto"/>
        <w:rPr>
          <w:rFonts w:asciiTheme="minorHAnsi" w:hAnsiTheme="minorHAnsi"/>
          <w:b/>
        </w:rPr>
      </w:pPr>
      <w:r w:rsidRPr="0031189B">
        <w:rPr>
          <w:rFonts w:asciiTheme="minorHAnsi" w:hAnsiTheme="minorHAnsi"/>
          <w:b/>
        </w:rPr>
        <w:t>Emerging Trend</w:t>
      </w:r>
    </w:p>
    <w:p w:rsidR="008471F6" w:rsidRPr="0031189B" w:rsidRDefault="008471F6" w:rsidP="00AC5624">
      <w:pPr>
        <w:pStyle w:val="NoSpacing"/>
        <w:spacing w:line="480" w:lineRule="auto"/>
        <w:ind w:firstLine="720"/>
        <w:rPr>
          <w:rFonts w:asciiTheme="minorHAnsi" w:hAnsiTheme="minorHAnsi"/>
        </w:rPr>
      </w:pPr>
      <w:r w:rsidRPr="0031189B">
        <w:rPr>
          <w:rFonts w:asciiTheme="minorHAnsi" w:hAnsiTheme="minorHAnsi"/>
        </w:rPr>
        <w:t>According to the article, “Standardized Competencies for Parenteral Prescribing:  The American Society for Parenteral and Enteral Nutrition Model”, the number of individuals pr</w:t>
      </w:r>
      <w:r w:rsidR="00880612" w:rsidRPr="0031189B">
        <w:rPr>
          <w:rFonts w:asciiTheme="minorHAnsi" w:hAnsiTheme="minorHAnsi"/>
        </w:rPr>
        <w:t>escribing PN</w:t>
      </w:r>
      <w:r w:rsidR="00D65765">
        <w:rPr>
          <w:rFonts w:asciiTheme="minorHAnsi" w:hAnsiTheme="minorHAnsi"/>
        </w:rPr>
        <w:t xml:space="preserve"> may be increasing. </w:t>
      </w:r>
      <w:r w:rsidRPr="0031189B">
        <w:rPr>
          <w:rFonts w:asciiTheme="minorHAnsi" w:hAnsiTheme="minorHAnsi"/>
        </w:rPr>
        <w:t xml:space="preserve">Members of the medical team with </w:t>
      </w:r>
      <w:r w:rsidR="00820D43" w:rsidRPr="0031189B">
        <w:rPr>
          <w:rFonts w:asciiTheme="minorHAnsi" w:hAnsiTheme="minorHAnsi"/>
        </w:rPr>
        <w:t>PN</w:t>
      </w:r>
      <w:r w:rsidRPr="0031189B">
        <w:rPr>
          <w:rFonts w:asciiTheme="minorHAnsi" w:hAnsiTheme="minorHAnsi"/>
        </w:rPr>
        <w:t xml:space="preserve"> prescribing privileges include members of the primary medical or surgical service, nutrition support team members, pharmacists, dietitians, advanced practice nurses and physician assistants. It has been determined that the ordering process for </w:t>
      </w:r>
      <w:r w:rsidR="00820D43" w:rsidRPr="0031189B">
        <w:rPr>
          <w:rFonts w:asciiTheme="minorHAnsi" w:hAnsiTheme="minorHAnsi"/>
        </w:rPr>
        <w:t>PN</w:t>
      </w:r>
      <w:r w:rsidRPr="0031189B">
        <w:rPr>
          <w:rFonts w:asciiTheme="minorHAnsi" w:hAnsiTheme="minorHAnsi"/>
        </w:rPr>
        <w:t xml:space="preserve"> varies greatly between facilities.</w:t>
      </w:r>
      <w:r w:rsidR="00704565" w:rsidRPr="0031189B">
        <w:rPr>
          <w:rFonts w:asciiTheme="minorHAnsi" w:hAnsiTheme="minorHAnsi"/>
          <w:vertAlign w:val="superscript"/>
        </w:rPr>
        <w:t>3</w:t>
      </w:r>
      <w:r w:rsidR="009E6133">
        <w:rPr>
          <w:rFonts w:asciiTheme="minorHAnsi" w:hAnsiTheme="minorHAnsi"/>
        </w:rPr>
        <w:t xml:space="preserve"> </w:t>
      </w:r>
      <w:r w:rsidRPr="0031189B">
        <w:rPr>
          <w:rFonts w:asciiTheme="minorHAnsi" w:hAnsiTheme="minorHAnsi"/>
        </w:rPr>
        <w:t xml:space="preserve">With the trend of variation in prescribing practices among facilities, standardized competencies for </w:t>
      </w:r>
      <w:r w:rsidR="00445A27">
        <w:rPr>
          <w:rFonts w:asciiTheme="minorHAnsi" w:hAnsiTheme="minorHAnsi"/>
        </w:rPr>
        <w:t>PN</w:t>
      </w:r>
      <w:r w:rsidRPr="0031189B">
        <w:rPr>
          <w:rFonts w:asciiTheme="minorHAnsi" w:hAnsiTheme="minorHAnsi"/>
        </w:rPr>
        <w:t xml:space="preserve"> prescribing, could prove to be beneficial for both patients and facilities.</w:t>
      </w:r>
    </w:p>
    <w:p w:rsidR="00D45282" w:rsidRPr="0031189B" w:rsidRDefault="00D45282" w:rsidP="00AC5624">
      <w:pPr>
        <w:pStyle w:val="NoSpacing"/>
        <w:spacing w:line="480" w:lineRule="auto"/>
        <w:ind w:firstLine="720"/>
        <w:rPr>
          <w:rFonts w:asciiTheme="minorHAnsi" w:hAnsiTheme="minorHAnsi"/>
        </w:rPr>
      </w:pPr>
      <w:r w:rsidRPr="0031189B">
        <w:rPr>
          <w:rFonts w:asciiTheme="minorHAnsi" w:hAnsiTheme="minorHAnsi"/>
        </w:rPr>
        <w:t>In 2014, ASPEN published an updated revision of the Standards of Practice (SOP) and Standards of Professional Performance (SOPP) for Registered D</w:t>
      </w:r>
      <w:r w:rsidR="0071086F">
        <w:rPr>
          <w:rFonts w:asciiTheme="minorHAnsi" w:hAnsiTheme="minorHAnsi"/>
        </w:rPr>
        <w:t>ietitians Nutritionists (RDNs).</w:t>
      </w:r>
      <w:r w:rsidR="0071086F">
        <w:rPr>
          <w:rFonts w:asciiTheme="minorHAnsi" w:hAnsiTheme="minorHAnsi"/>
          <w:vertAlign w:val="superscript"/>
        </w:rPr>
        <w:t xml:space="preserve">2 </w:t>
      </w:r>
      <w:r w:rsidR="00E72682" w:rsidRPr="0031189B">
        <w:rPr>
          <w:rFonts w:asciiTheme="minorHAnsi" w:hAnsiTheme="minorHAnsi"/>
        </w:rPr>
        <w:t>This model establishes a standardized guideline of prescribing while ensuring competency by utilizing a competency tool among its prescribers to e</w:t>
      </w:r>
      <w:r w:rsidR="00D65765">
        <w:rPr>
          <w:rFonts w:asciiTheme="minorHAnsi" w:hAnsiTheme="minorHAnsi"/>
        </w:rPr>
        <w:t xml:space="preserve">nsure safe practices are used. </w:t>
      </w:r>
      <w:r w:rsidR="00E72682" w:rsidRPr="0031189B">
        <w:rPr>
          <w:rFonts w:asciiTheme="minorHAnsi" w:hAnsiTheme="minorHAnsi"/>
        </w:rPr>
        <w:t xml:space="preserve">While this model is not required to establish competency, it does provide a framework that can be utilized across all disciplines within institutions and is a standardized way to measure competence. </w:t>
      </w:r>
      <w:r w:rsidRPr="0031189B">
        <w:rPr>
          <w:rFonts w:asciiTheme="minorHAnsi" w:hAnsiTheme="minorHAnsi"/>
        </w:rPr>
        <w:t xml:space="preserve">RDNs face complex situations every day where they are required to address unique needs and apply standards appropriately which is essential to providing safe, timely, person-centered quality care and nutrition service. </w:t>
      </w:r>
      <w:r w:rsidR="00445A27">
        <w:rPr>
          <w:rFonts w:asciiTheme="minorHAnsi" w:hAnsiTheme="minorHAnsi"/>
          <w:vertAlign w:val="superscript"/>
        </w:rPr>
        <w:t>6</w:t>
      </w:r>
      <w:r w:rsidRPr="0031189B">
        <w:rPr>
          <w:rFonts w:asciiTheme="minorHAnsi" w:hAnsiTheme="minorHAnsi"/>
          <w:vertAlign w:val="superscript"/>
        </w:rPr>
        <w:t xml:space="preserve"> </w:t>
      </w:r>
      <w:r w:rsidRPr="0031189B">
        <w:rPr>
          <w:rFonts w:asciiTheme="minorHAnsi" w:hAnsiTheme="minorHAnsi"/>
        </w:rPr>
        <w:t xml:space="preserve">These SOP and SOPP distinguishes the </w:t>
      </w:r>
      <w:r w:rsidR="00147CA3">
        <w:rPr>
          <w:rFonts w:asciiTheme="minorHAnsi" w:hAnsiTheme="minorHAnsi"/>
        </w:rPr>
        <w:t>RDNs</w:t>
      </w:r>
      <w:r w:rsidRPr="0031189B">
        <w:rPr>
          <w:rFonts w:asciiTheme="minorHAnsi" w:hAnsiTheme="minorHAnsi"/>
        </w:rPr>
        <w:t xml:space="preserve"> level of practice (competent, proficient, or expert) and would guide the RDN in creating a personal development plan to achieve increasing levels of knowledge, skill, and ability</w:t>
      </w:r>
      <w:r w:rsidR="00704565" w:rsidRPr="0031189B">
        <w:rPr>
          <w:rFonts w:asciiTheme="minorHAnsi" w:hAnsiTheme="minorHAnsi"/>
        </w:rPr>
        <w:t xml:space="preserve"> in nut</w:t>
      </w:r>
      <w:r w:rsidR="00D65765">
        <w:rPr>
          <w:rFonts w:asciiTheme="minorHAnsi" w:hAnsiTheme="minorHAnsi"/>
        </w:rPr>
        <w:t>rition support practice.</w:t>
      </w:r>
      <w:r w:rsidR="00D65765">
        <w:rPr>
          <w:rFonts w:asciiTheme="minorHAnsi" w:hAnsiTheme="minorHAnsi"/>
          <w:vertAlign w:val="superscript"/>
        </w:rPr>
        <w:t xml:space="preserve">2 </w:t>
      </w:r>
      <w:r w:rsidR="008A76E2">
        <w:rPr>
          <w:rFonts w:asciiTheme="minorHAnsi" w:hAnsiTheme="minorHAnsi"/>
        </w:rPr>
        <w:t xml:space="preserve">According to SOP, </w:t>
      </w:r>
      <w:r w:rsidRPr="0031189B">
        <w:rPr>
          <w:rFonts w:asciiTheme="minorHAnsi" w:hAnsiTheme="minorHAnsi"/>
        </w:rPr>
        <w:t xml:space="preserve">a competent </w:t>
      </w:r>
      <w:r w:rsidR="008A76E2" w:rsidRPr="0031189B">
        <w:rPr>
          <w:rFonts w:asciiTheme="minorHAnsi" w:hAnsiTheme="minorHAnsi"/>
        </w:rPr>
        <w:t xml:space="preserve">dietetics </w:t>
      </w:r>
      <w:r w:rsidRPr="0031189B">
        <w:rPr>
          <w:rFonts w:asciiTheme="minorHAnsi" w:hAnsiTheme="minorHAnsi"/>
        </w:rPr>
        <w:t xml:space="preserve">practitioner is an </w:t>
      </w:r>
      <w:r w:rsidR="00B927FD">
        <w:rPr>
          <w:rFonts w:asciiTheme="minorHAnsi" w:hAnsiTheme="minorHAnsi"/>
        </w:rPr>
        <w:t>RDN who has recently obtained</w:t>
      </w:r>
      <w:r w:rsidRPr="0031189B">
        <w:rPr>
          <w:rFonts w:asciiTheme="minorHAnsi" w:hAnsiTheme="minorHAnsi"/>
        </w:rPr>
        <w:t xml:space="preserve"> registration by the Commission on Dietetic Registration and is just beginning practice, or an experienced RDN who has recently assumed nutrition services responsibility in a new focus area facilitate evidence based practice, and serve as a pr</w:t>
      </w:r>
      <w:r w:rsidR="00704565" w:rsidRPr="0031189B">
        <w:rPr>
          <w:rFonts w:asciiTheme="minorHAnsi" w:hAnsiTheme="minorHAnsi"/>
        </w:rPr>
        <w:t>ofessional evaluation resource.</w:t>
      </w:r>
      <w:r w:rsidR="00445A27">
        <w:rPr>
          <w:rFonts w:asciiTheme="minorHAnsi" w:hAnsiTheme="minorHAnsi"/>
          <w:vertAlign w:val="superscript"/>
        </w:rPr>
        <w:t>2</w:t>
      </w:r>
      <w:r w:rsidRPr="0031189B">
        <w:rPr>
          <w:rFonts w:asciiTheme="minorHAnsi" w:hAnsiTheme="minorHAnsi"/>
          <w:vertAlign w:val="superscript"/>
        </w:rPr>
        <w:t xml:space="preserve"> </w:t>
      </w:r>
      <w:r w:rsidR="00704565" w:rsidRPr="0031189B">
        <w:rPr>
          <w:rFonts w:asciiTheme="minorHAnsi" w:hAnsiTheme="minorHAnsi"/>
          <w:vertAlign w:val="superscript"/>
        </w:rPr>
        <w:t xml:space="preserve"> </w:t>
      </w:r>
      <w:r w:rsidRPr="0031189B">
        <w:rPr>
          <w:rFonts w:asciiTheme="minorHAnsi" w:hAnsiTheme="minorHAnsi"/>
        </w:rPr>
        <w:t xml:space="preserve">In addition, a </w:t>
      </w:r>
      <w:r w:rsidR="003F6C35">
        <w:rPr>
          <w:rFonts w:asciiTheme="minorHAnsi" w:hAnsiTheme="minorHAnsi"/>
        </w:rPr>
        <w:lastRenderedPageBreak/>
        <w:t>competent</w:t>
      </w:r>
      <w:r w:rsidRPr="0031189B">
        <w:rPr>
          <w:rFonts w:asciiTheme="minorHAnsi" w:hAnsiTheme="minorHAnsi"/>
        </w:rPr>
        <w:t xml:space="preserve"> practitioner can acquire additional on-the-job skills and be engaged in tailored continuing education to further enhance knowledge and skill</w:t>
      </w:r>
      <w:r w:rsidR="00704565" w:rsidRPr="0031189B">
        <w:rPr>
          <w:rFonts w:asciiTheme="minorHAnsi" w:hAnsiTheme="minorHAnsi"/>
        </w:rPr>
        <w:t>s acquired in formal education.</w:t>
      </w:r>
      <w:r w:rsidR="00445A27">
        <w:rPr>
          <w:rFonts w:asciiTheme="minorHAnsi" w:hAnsiTheme="minorHAnsi"/>
          <w:vertAlign w:val="superscript"/>
        </w:rPr>
        <w:t>6</w:t>
      </w:r>
      <w:r w:rsidRPr="0031189B">
        <w:rPr>
          <w:rFonts w:asciiTheme="minorHAnsi" w:hAnsiTheme="minorHAnsi"/>
        </w:rPr>
        <w:t xml:space="preserve"> </w:t>
      </w:r>
      <w:r w:rsidR="00704565" w:rsidRPr="0031189B">
        <w:rPr>
          <w:rFonts w:asciiTheme="minorHAnsi" w:hAnsiTheme="minorHAnsi"/>
        </w:rPr>
        <w:t xml:space="preserve"> </w:t>
      </w:r>
      <w:r w:rsidRPr="0031189B">
        <w:rPr>
          <w:rFonts w:asciiTheme="minorHAnsi" w:hAnsiTheme="minorHAnsi"/>
        </w:rPr>
        <w:t>The RDN begins with technical training and interprofessional interaction which can facilitate career advancemen</w:t>
      </w:r>
      <w:r w:rsidR="00704565" w:rsidRPr="0031189B">
        <w:rPr>
          <w:rFonts w:asciiTheme="minorHAnsi" w:hAnsiTheme="minorHAnsi"/>
        </w:rPr>
        <w:t>t to further expand competence.</w:t>
      </w:r>
      <w:r w:rsidR="00445A27">
        <w:rPr>
          <w:rFonts w:asciiTheme="minorHAnsi" w:hAnsiTheme="minorHAnsi"/>
          <w:vertAlign w:val="superscript"/>
        </w:rPr>
        <w:t>6</w:t>
      </w:r>
      <w:r w:rsidRPr="0031189B">
        <w:rPr>
          <w:rFonts w:asciiTheme="minorHAnsi" w:hAnsiTheme="minorHAnsi"/>
        </w:rPr>
        <w:t xml:space="preserve"> The SOP standards indicates that all </w:t>
      </w:r>
      <w:r w:rsidR="00147CA3">
        <w:rPr>
          <w:rFonts w:asciiTheme="minorHAnsi" w:hAnsiTheme="minorHAnsi"/>
        </w:rPr>
        <w:t>RDNs</w:t>
      </w:r>
      <w:r w:rsidRPr="0031189B">
        <w:rPr>
          <w:rFonts w:asciiTheme="minorHAnsi" w:hAnsiTheme="minorHAnsi"/>
        </w:rPr>
        <w:t>, even those with considerable experience in other practice areas, must begin at the competent level when practicing in a new setting</w:t>
      </w:r>
      <w:r w:rsidR="00A30D40">
        <w:rPr>
          <w:rFonts w:asciiTheme="minorHAnsi" w:hAnsiTheme="minorHAnsi"/>
        </w:rPr>
        <w:t xml:space="preserve"> or new focus area of practice.</w:t>
      </w:r>
      <w:r w:rsidR="00445A27">
        <w:rPr>
          <w:rFonts w:asciiTheme="minorHAnsi" w:hAnsiTheme="minorHAnsi"/>
          <w:vertAlign w:val="superscript"/>
        </w:rPr>
        <w:t>2</w:t>
      </w:r>
      <w:r w:rsidRPr="0031189B">
        <w:rPr>
          <w:rFonts w:asciiTheme="minorHAnsi" w:hAnsiTheme="minorHAnsi"/>
        </w:rPr>
        <w:t xml:space="preserve"> An interprofessional approach to Nutrition Care Process center more on how care is delivered and less on the traditional professional align</w:t>
      </w:r>
      <w:r w:rsidR="00704565" w:rsidRPr="0031189B">
        <w:rPr>
          <w:rFonts w:asciiTheme="minorHAnsi" w:hAnsiTheme="minorHAnsi"/>
        </w:rPr>
        <w:t>ment of what care is delivered.</w:t>
      </w:r>
      <w:r w:rsidR="00445A27">
        <w:rPr>
          <w:rFonts w:asciiTheme="minorHAnsi" w:hAnsiTheme="minorHAnsi"/>
          <w:vertAlign w:val="superscript"/>
        </w:rPr>
        <w:t>6</w:t>
      </w:r>
      <w:r w:rsidR="00704565" w:rsidRPr="0031189B">
        <w:rPr>
          <w:rFonts w:asciiTheme="minorHAnsi" w:hAnsiTheme="minorHAnsi"/>
          <w:vertAlign w:val="superscript"/>
        </w:rPr>
        <w:t xml:space="preserve"> </w:t>
      </w:r>
      <w:r w:rsidRPr="0031189B">
        <w:rPr>
          <w:rFonts w:asciiTheme="minorHAnsi" w:hAnsiTheme="minorHAnsi"/>
        </w:rPr>
        <w:t>At the competent level, an RDN interested in PN is learning the principles that underpin this medical nutrition support therapy and is developing skills for safe, effective, and ethical d</w:t>
      </w:r>
      <w:r w:rsidR="00704565" w:rsidRPr="0031189B">
        <w:rPr>
          <w:rFonts w:asciiTheme="minorHAnsi" w:hAnsiTheme="minorHAnsi"/>
        </w:rPr>
        <w:t>ietetics PN practice.</w:t>
      </w:r>
      <w:r w:rsidR="000723DE">
        <w:rPr>
          <w:rFonts w:asciiTheme="minorHAnsi" w:hAnsiTheme="minorHAnsi"/>
          <w:vertAlign w:val="superscript"/>
        </w:rPr>
        <w:t>2</w:t>
      </w:r>
      <w:r w:rsidRPr="0031189B">
        <w:rPr>
          <w:rFonts w:asciiTheme="minorHAnsi" w:hAnsiTheme="minorHAnsi"/>
        </w:rPr>
        <w:t xml:space="preserve"> </w:t>
      </w:r>
      <w:r w:rsidR="00E72682" w:rsidRPr="0031189B">
        <w:rPr>
          <w:rFonts w:asciiTheme="minorHAnsi" w:hAnsiTheme="minorHAnsi"/>
        </w:rPr>
        <w:t xml:space="preserve">To explore this model further and its use in prescribing </w:t>
      </w:r>
      <w:r w:rsidR="00820D43" w:rsidRPr="0031189B">
        <w:rPr>
          <w:rFonts w:asciiTheme="minorHAnsi" w:hAnsiTheme="minorHAnsi"/>
        </w:rPr>
        <w:t>PN</w:t>
      </w:r>
      <w:r w:rsidR="00E72682" w:rsidRPr="0031189B">
        <w:rPr>
          <w:rFonts w:asciiTheme="minorHAnsi" w:hAnsiTheme="minorHAnsi"/>
        </w:rPr>
        <w:t xml:space="preserve"> and establishing competency, the attitudes of </w:t>
      </w:r>
      <w:r w:rsidR="00147CA3">
        <w:rPr>
          <w:rFonts w:asciiTheme="minorHAnsi" w:hAnsiTheme="minorHAnsi"/>
        </w:rPr>
        <w:t>RDNs</w:t>
      </w:r>
      <w:r w:rsidR="00E72682" w:rsidRPr="0031189B">
        <w:rPr>
          <w:rFonts w:asciiTheme="minorHAnsi" w:hAnsiTheme="minorHAnsi"/>
        </w:rPr>
        <w:t xml:space="preserve"> </w:t>
      </w:r>
      <w:r w:rsidR="00740CB2">
        <w:rPr>
          <w:rFonts w:asciiTheme="minorHAnsi" w:hAnsiTheme="minorHAnsi"/>
        </w:rPr>
        <w:t>will be</w:t>
      </w:r>
      <w:r w:rsidR="00E72682" w:rsidRPr="0031189B">
        <w:rPr>
          <w:rFonts w:asciiTheme="minorHAnsi" w:hAnsiTheme="minorHAnsi"/>
        </w:rPr>
        <w:t xml:space="preserve"> measured to determine their feelings toward incorporating the ASPEN Standardized Competencies tool for </w:t>
      </w:r>
      <w:r w:rsidR="00445A27">
        <w:rPr>
          <w:rFonts w:asciiTheme="minorHAnsi" w:hAnsiTheme="minorHAnsi"/>
        </w:rPr>
        <w:t>PN</w:t>
      </w:r>
      <w:r w:rsidR="00E72682" w:rsidRPr="0031189B">
        <w:rPr>
          <w:rFonts w:asciiTheme="minorHAnsi" w:hAnsiTheme="minorHAnsi"/>
        </w:rPr>
        <w:t xml:space="preserve"> prescribing.​  </w:t>
      </w:r>
    </w:p>
    <w:p w:rsidR="00624908" w:rsidRPr="0031189B" w:rsidRDefault="002B5257" w:rsidP="006364F7">
      <w:pPr>
        <w:pStyle w:val="NoSpacing"/>
        <w:spacing w:line="480" w:lineRule="auto"/>
        <w:rPr>
          <w:rFonts w:asciiTheme="minorHAnsi" w:hAnsiTheme="minorHAnsi"/>
          <w:b/>
        </w:rPr>
      </w:pPr>
      <w:r w:rsidRPr="0031189B">
        <w:rPr>
          <w:rFonts w:asciiTheme="minorHAnsi" w:hAnsiTheme="minorHAnsi"/>
          <w:b/>
        </w:rPr>
        <w:t xml:space="preserve">Importance of research need to </w:t>
      </w:r>
      <w:r w:rsidR="00624908" w:rsidRPr="0031189B">
        <w:rPr>
          <w:rFonts w:asciiTheme="minorHAnsi" w:hAnsiTheme="minorHAnsi"/>
          <w:b/>
        </w:rPr>
        <w:t>Parenteral Nutrition and Patient Safety</w:t>
      </w:r>
    </w:p>
    <w:p w:rsidR="00624908" w:rsidRPr="0031189B" w:rsidRDefault="00624908" w:rsidP="006364F7">
      <w:pPr>
        <w:pStyle w:val="NoSpacing"/>
        <w:spacing w:line="480" w:lineRule="auto"/>
        <w:rPr>
          <w:rFonts w:asciiTheme="minorHAnsi" w:hAnsiTheme="minorHAnsi"/>
        </w:rPr>
      </w:pPr>
      <w:r w:rsidRPr="0031189B">
        <w:rPr>
          <w:rFonts w:asciiTheme="minorHAnsi" w:hAnsiTheme="minorHAnsi"/>
        </w:rPr>
        <w:tab/>
        <w:t>According to the article “Parenteral Nutrition Th</w:t>
      </w:r>
      <w:r w:rsidR="00A30D40">
        <w:rPr>
          <w:rFonts w:asciiTheme="minorHAnsi" w:hAnsiTheme="minorHAnsi"/>
        </w:rPr>
        <w:t>erapy Over the Next 5-10 Years:</w:t>
      </w:r>
      <w:r w:rsidRPr="0031189B">
        <w:rPr>
          <w:rFonts w:asciiTheme="minorHAnsi" w:hAnsiTheme="minorHAnsi"/>
        </w:rPr>
        <w:t xml:space="preserve"> Where Are We Heading?” the largest trend that will be seen in PN</w:t>
      </w:r>
      <w:r w:rsidR="00A30D40">
        <w:rPr>
          <w:rFonts w:asciiTheme="minorHAnsi" w:hAnsiTheme="minorHAnsi"/>
        </w:rPr>
        <w:t xml:space="preserve"> processing is patient safety. </w:t>
      </w:r>
      <w:r w:rsidRPr="0031189B">
        <w:rPr>
          <w:rFonts w:asciiTheme="minorHAnsi" w:hAnsiTheme="minorHAnsi"/>
        </w:rPr>
        <w:t>In healthcare, the rule of 5’s is stressed with the right medication, right time, right patient, right dose and right route. The complications associated with PN often originate from ordering, transcribing, compounding and the actual delivery of the PN formula. A prospective, observational study was done at a large university hospital looking at the error rate of PN prescribing over an 18 month period.  A nutrition support team was in charge of the PN process, which included prescribing/ordering, preparation, a</w:t>
      </w:r>
      <w:r w:rsidR="000234A7">
        <w:rPr>
          <w:rFonts w:asciiTheme="minorHAnsi" w:hAnsiTheme="minorHAnsi"/>
        </w:rPr>
        <w:t xml:space="preserve">dministration, and monitoring. </w:t>
      </w:r>
      <w:r w:rsidRPr="0031189B">
        <w:rPr>
          <w:rFonts w:asciiTheme="minorHAnsi" w:hAnsiTheme="minorHAnsi"/>
        </w:rPr>
        <w:t>The hospital had an automated technology order entry system and errors were convey</w:t>
      </w:r>
      <w:r w:rsidR="00A30D40">
        <w:rPr>
          <w:rFonts w:asciiTheme="minorHAnsi" w:hAnsiTheme="minorHAnsi"/>
        </w:rPr>
        <w:t xml:space="preserve">ed through a Web-based system. </w:t>
      </w:r>
      <w:r w:rsidRPr="0031189B">
        <w:rPr>
          <w:rFonts w:asciiTheme="minorHAnsi" w:hAnsiTheme="minorHAnsi"/>
        </w:rPr>
        <w:t>Over the 18 month period, 74 PN prescriptions (</w:t>
      </w:r>
      <w:r w:rsidR="000234A7">
        <w:rPr>
          <w:rFonts w:asciiTheme="minorHAnsi" w:hAnsiTheme="minorHAnsi"/>
        </w:rPr>
        <w:t>1.6%</w:t>
      </w:r>
      <w:r w:rsidR="00A30D40">
        <w:rPr>
          <w:rFonts w:asciiTheme="minorHAnsi" w:hAnsiTheme="minorHAnsi"/>
        </w:rPr>
        <w:t xml:space="preserve">) had an error. </w:t>
      </w:r>
      <w:r w:rsidRPr="0031189B">
        <w:rPr>
          <w:rFonts w:asciiTheme="minorHAnsi" w:hAnsiTheme="minorHAnsi"/>
        </w:rPr>
        <w:t>The majority of errors (39%) took place during the t</w:t>
      </w:r>
      <w:r w:rsidR="00606E50">
        <w:rPr>
          <w:rFonts w:asciiTheme="minorHAnsi" w:hAnsiTheme="minorHAnsi"/>
        </w:rPr>
        <w:t xml:space="preserve">ranscription and administration </w:t>
      </w:r>
      <w:r w:rsidR="000234A7">
        <w:rPr>
          <w:rFonts w:asciiTheme="minorHAnsi" w:hAnsiTheme="minorHAnsi"/>
        </w:rPr>
        <w:t>(35%) areas of the PN process.  2%</w:t>
      </w:r>
      <w:r w:rsidRPr="0031189B">
        <w:rPr>
          <w:rFonts w:asciiTheme="minorHAnsi" w:hAnsiTheme="minorHAnsi"/>
        </w:rPr>
        <w:t xml:space="preserve"> of the errors were due to incorrect ordering and 25% of the errors came from PN </w:t>
      </w:r>
      <w:r w:rsidRPr="0031189B">
        <w:rPr>
          <w:rFonts w:asciiTheme="minorHAnsi" w:hAnsiTheme="minorHAnsi"/>
        </w:rPr>
        <w:lastRenderedPageBreak/>
        <w:t>preparation that was not correct. It is important to note that the low prescribing error of 1.6% may have been due to the experience of the nutrition support team and</w:t>
      </w:r>
      <w:r w:rsidR="004A35D6">
        <w:rPr>
          <w:rFonts w:asciiTheme="minorHAnsi" w:hAnsiTheme="minorHAnsi"/>
        </w:rPr>
        <w:t xml:space="preserve"> their knowledge of the study. </w:t>
      </w:r>
      <w:r w:rsidRPr="0031189B">
        <w:rPr>
          <w:rFonts w:asciiTheme="minorHAnsi" w:hAnsiTheme="minorHAnsi"/>
        </w:rPr>
        <w:t>The prescription errors may have been higher had this been a blind study.</w:t>
      </w:r>
      <w:r w:rsidR="00445A27">
        <w:rPr>
          <w:rFonts w:asciiTheme="minorHAnsi" w:hAnsiTheme="minorHAnsi"/>
          <w:vertAlign w:val="superscript"/>
        </w:rPr>
        <w:t>7</w:t>
      </w:r>
      <w:r w:rsidRPr="0031189B">
        <w:rPr>
          <w:rFonts w:asciiTheme="minorHAnsi" w:hAnsiTheme="minorHAnsi"/>
          <w:vertAlign w:val="superscript"/>
        </w:rPr>
        <w:t xml:space="preserve"> </w:t>
      </w:r>
      <w:r w:rsidRPr="0031189B">
        <w:rPr>
          <w:rFonts w:asciiTheme="minorHAnsi" w:hAnsiTheme="minorHAnsi"/>
        </w:rPr>
        <w:t xml:space="preserve">  </w:t>
      </w:r>
    </w:p>
    <w:p w:rsidR="00D9554D" w:rsidRPr="0031189B" w:rsidRDefault="00D9554D" w:rsidP="006364F7">
      <w:pPr>
        <w:pStyle w:val="NoSpacing"/>
        <w:spacing w:line="480" w:lineRule="auto"/>
        <w:rPr>
          <w:rFonts w:asciiTheme="minorHAnsi" w:hAnsiTheme="minorHAnsi"/>
          <w:b/>
        </w:rPr>
      </w:pPr>
      <w:r w:rsidRPr="0031189B">
        <w:rPr>
          <w:rFonts w:asciiTheme="minorHAnsi" w:hAnsiTheme="minorHAnsi"/>
          <w:b/>
        </w:rPr>
        <w:t>The Research Question</w:t>
      </w:r>
    </w:p>
    <w:p w:rsidR="009C550E" w:rsidRPr="0031189B" w:rsidRDefault="00C81680" w:rsidP="00AC5624">
      <w:pPr>
        <w:pStyle w:val="NoSpacing"/>
        <w:spacing w:line="480" w:lineRule="auto"/>
        <w:ind w:firstLine="720"/>
        <w:rPr>
          <w:rFonts w:asciiTheme="minorHAnsi" w:hAnsiTheme="minorHAnsi"/>
        </w:rPr>
      </w:pPr>
      <w:r w:rsidRPr="0031189B">
        <w:rPr>
          <w:rFonts w:asciiTheme="minorHAnsi" w:hAnsiTheme="minorHAnsi"/>
        </w:rPr>
        <w:t>With the recent establishment of the standardized comp</w:t>
      </w:r>
      <w:r w:rsidR="00A35EE3">
        <w:rPr>
          <w:rFonts w:asciiTheme="minorHAnsi" w:hAnsiTheme="minorHAnsi"/>
        </w:rPr>
        <w:t>etences for PN Prescribing by A</w:t>
      </w:r>
      <w:r w:rsidRPr="0031189B">
        <w:rPr>
          <w:rFonts w:asciiTheme="minorHAnsi" w:hAnsiTheme="minorHAnsi"/>
        </w:rPr>
        <w:t>SPEN,</w:t>
      </w:r>
      <w:r w:rsidR="00EC1881" w:rsidRPr="0031189B">
        <w:rPr>
          <w:rFonts w:asciiTheme="minorHAnsi" w:hAnsiTheme="minorHAnsi"/>
        </w:rPr>
        <w:t xml:space="preserve"> </w:t>
      </w:r>
      <w:r w:rsidR="005C7F2F" w:rsidRPr="0031189B">
        <w:rPr>
          <w:rFonts w:asciiTheme="minorHAnsi" w:hAnsiTheme="minorHAnsi"/>
        </w:rPr>
        <w:t xml:space="preserve">as previously mentioned, </w:t>
      </w:r>
      <w:r w:rsidR="00EC1881" w:rsidRPr="0031189B">
        <w:rPr>
          <w:rFonts w:asciiTheme="minorHAnsi" w:hAnsiTheme="minorHAnsi"/>
        </w:rPr>
        <w:t>this research study</w:t>
      </w:r>
      <w:r w:rsidRPr="0031189B">
        <w:rPr>
          <w:rFonts w:asciiTheme="minorHAnsi" w:hAnsiTheme="minorHAnsi"/>
        </w:rPr>
        <w:t xml:space="preserve"> sought to determine whether </w:t>
      </w:r>
      <w:r w:rsidR="00147CA3">
        <w:rPr>
          <w:rFonts w:asciiTheme="minorHAnsi" w:hAnsiTheme="minorHAnsi"/>
        </w:rPr>
        <w:t>RDNs</w:t>
      </w:r>
      <w:r w:rsidRPr="0031189B">
        <w:rPr>
          <w:rFonts w:asciiTheme="minorHAnsi" w:hAnsiTheme="minorHAnsi"/>
        </w:rPr>
        <w:t xml:space="preserve"> felt</w:t>
      </w:r>
      <w:r w:rsidR="00D9554D" w:rsidRPr="0031189B">
        <w:rPr>
          <w:rFonts w:asciiTheme="minorHAnsi" w:hAnsiTheme="minorHAnsi"/>
        </w:rPr>
        <w:t xml:space="preserve"> that standardized competencies should be met </w:t>
      </w:r>
      <w:r w:rsidR="00015EFC" w:rsidRPr="0031189B">
        <w:rPr>
          <w:rFonts w:asciiTheme="minorHAnsi" w:hAnsiTheme="minorHAnsi"/>
        </w:rPr>
        <w:t xml:space="preserve">prior to gaining </w:t>
      </w:r>
      <w:r w:rsidR="00820D43" w:rsidRPr="0031189B">
        <w:rPr>
          <w:rFonts w:asciiTheme="minorHAnsi" w:hAnsiTheme="minorHAnsi"/>
        </w:rPr>
        <w:t>PN</w:t>
      </w:r>
      <w:r w:rsidR="0040410D" w:rsidRPr="0031189B">
        <w:rPr>
          <w:rFonts w:asciiTheme="minorHAnsi" w:hAnsiTheme="minorHAnsi"/>
        </w:rPr>
        <w:t xml:space="preserve"> </w:t>
      </w:r>
      <w:r w:rsidRPr="0031189B">
        <w:rPr>
          <w:rFonts w:asciiTheme="minorHAnsi" w:hAnsiTheme="minorHAnsi"/>
        </w:rPr>
        <w:t xml:space="preserve">privileges. </w:t>
      </w:r>
      <w:r w:rsidR="00EC1881" w:rsidRPr="0031189B">
        <w:rPr>
          <w:rFonts w:asciiTheme="minorHAnsi" w:hAnsiTheme="minorHAnsi"/>
        </w:rPr>
        <w:t xml:space="preserve">We believe the attitudes of </w:t>
      </w:r>
      <w:r w:rsidR="00E47E96">
        <w:rPr>
          <w:rFonts w:asciiTheme="minorHAnsi" w:hAnsiTheme="minorHAnsi"/>
        </w:rPr>
        <w:t>RDNs</w:t>
      </w:r>
      <w:r w:rsidR="00EC1881" w:rsidRPr="0031189B">
        <w:rPr>
          <w:rFonts w:asciiTheme="minorHAnsi" w:hAnsiTheme="minorHAnsi"/>
        </w:rPr>
        <w:t xml:space="preserve"> will largely support implementation of standardized guidelines to establish competencies prior to gaining </w:t>
      </w:r>
      <w:r w:rsidR="00820D43" w:rsidRPr="0031189B">
        <w:rPr>
          <w:rFonts w:asciiTheme="minorHAnsi" w:hAnsiTheme="minorHAnsi"/>
        </w:rPr>
        <w:t>PN</w:t>
      </w:r>
      <w:r w:rsidR="00EC1881" w:rsidRPr="0031189B">
        <w:rPr>
          <w:rFonts w:asciiTheme="minorHAnsi" w:hAnsiTheme="minorHAnsi"/>
        </w:rPr>
        <w:t xml:space="preserve"> privileges. </w:t>
      </w:r>
    </w:p>
    <w:p w:rsidR="00345C5A" w:rsidRPr="00D937A3" w:rsidRDefault="00624908" w:rsidP="00D937A3">
      <w:pPr>
        <w:pStyle w:val="NoSpacing"/>
        <w:spacing w:line="480" w:lineRule="auto"/>
        <w:ind w:firstLine="720"/>
        <w:rPr>
          <w:rFonts w:asciiTheme="minorHAnsi" w:eastAsiaTheme="minorHAnsi" w:hAnsiTheme="minorHAnsi"/>
        </w:rPr>
      </w:pPr>
      <w:r w:rsidRPr="0031189B">
        <w:rPr>
          <w:rFonts w:asciiTheme="minorHAnsi" w:eastAsiaTheme="minorHAnsi" w:hAnsiTheme="minorHAnsi"/>
        </w:rPr>
        <w:t xml:space="preserve">In conclusion, </w:t>
      </w:r>
      <w:r w:rsidR="00E43F8A" w:rsidRPr="0031189B">
        <w:rPr>
          <w:rFonts w:asciiTheme="minorHAnsi" w:eastAsiaTheme="minorHAnsi" w:hAnsiTheme="minorHAnsi"/>
        </w:rPr>
        <w:t>after exploring the</w:t>
      </w:r>
      <w:r w:rsidRPr="0031189B">
        <w:rPr>
          <w:rFonts w:asciiTheme="minorHAnsi" w:eastAsiaTheme="minorHAnsi" w:hAnsiTheme="minorHAnsi"/>
        </w:rPr>
        <w:t xml:space="preserve"> prescribing trends, changes in the CMS rules, and the recent publication of prescribing recommendations from </w:t>
      </w:r>
      <w:r w:rsidR="00E43F8A" w:rsidRPr="0031189B">
        <w:rPr>
          <w:rFonts w:asciiTheme="minorHAnsi" w:eastAsiaTheme="minorHAnsi" w:hAnsiTheme="minorHAnsi"/>
        </w:rPr>
        <w:t xml:space="preserve">ASPEN, </w:t>
      </w:r>
      <w:r w:rsidRPr="0031189B">
        <w:rPr>
          <w:rFonts w:asciiTheme="minorHAnsi" w:eastAsiaTheme="minorHAnsi" w:hAnsiTheme="minorHAnsi"/>
        </w:rPr>
        <w:t>the next logical step would be to develop a model for standardized RDN competencies around PN prescribing</w:t>
      </w:r>
      <w:r w:rsidR="00037BE2">
        <w:rPr>
          <w:rFonts w:asciiTheme="minorHAnsi" w:eastAsiaTheme="minorHAnsi" w:hAnsiTheme="minorHAnsi"/>
        </w:rPr>
        <w:t xml:space="preserve"> that all institutions may use.</w:t>
      </w:r>
      <w:r w:rsidRPr="0031189B">
        <w:rPr>
          <w:rFonts w:asciiTheme="minorHAnsi" w:eastAsiaTheme="minorHAnsi" w:hAnsiTheme="minorHAnsi"/>
          <w:vertAlign w:val="superscript"/>
        </w:rPr>
        <w:t xml:space="preserve">1 </w:t>
      </w:r>
      <w:r w:rsidRPr="0031189B">
        <w:rPr>
          <w:rFonts w:asciiTheme="minorHAnsi" w:eastAsiaTheme="minorHAnsi" w:hAnsiTheme="minorHAnsi"/>
        </w:rPr>
        <w:t xml:space="preserve">The challenge at hand for </w:t>
      </w:r>
      <w:r w:rsidR="00E84283" w:rsidRPr="0031189B">
        <w:rPr>
          <w:rFonts w:asciiTheme="minorHAnsi" w:eastAsiaTheme="minorHAnsi" w:hAnsiTheme="minorHAnsi"/>
        </w:rPr>
        <w:t xml:space="preserve">the </w:t>
      </w:r>
      <w:r w:rsidRPr="0031189B">
        <w:rPr>
          <w:rFonts w:asciiTheme="minorHAnsi" w:eastAsiaTheme="minorHAnsi" w:hAnsiTheme="minorHAnsi"/>
        </w:rPr>
        <w:t>RDN remains in the lack of institutional implementation of interprofessionalism into the educational environment</w:t>
      </w:r>
      <w:r w:rsidR="00A72A0C" w:rsidRPr="0031189B">
        <w:rPr>
          <w:rFonts w:asciiTheme="minorHAnsi" w:eastAsiaTheme="minorHAnsi" w:hAnsiTheme="minorHAnsi"/>
        </w:rPr>
        <w:t xml:space="preserve"> to</w:t>
      </w:r>
      <w:r w:rsidRPr="0031189B">
        <w:rPr>
          <w:rFonts w:asciiTheme="minorHAnsi" w:eastAsiaTheme="minorHAnsi" w:hAnsiTheme="minorHAnsi"/>
        </w:rPr>
        <w:t xml:space="preserve"> support the collaborative and interprofessional development of nutritional approach</w:t>
      </w:r>
      <w:r w:rsidR="00037BE2">
        <w:rPr>
          <w:rFonts w:asciiTheme="minorHAnsi" w:eastAsiaTheme="minorHAnsi" w:hAnsiTheme="minorHAnsi"/>
        </w:rPr>
        <w:t>es to address health care needs.</w:t>
      </w:r>
      <w:r w:rsidR="000723DE">
        <w:rPr>
          <w:rFonts w:asciiTheme="minorHAnsi" w:eastAsiaTheme="minorHAnsi" w:hAnsiTheme="minorHAnsi"/>
          <w:vertAlign w:val="superscript"/>
        </w:rPr>
        <w:t>6</w:t>
      </w:r>
      <w:r w:rsidRPr="0031189B">
        <w:rPr>
          <w:rFonts w:asciiTheme="minorHAnsi" w:eastAsiaTheme="minorHAnsi" w:hAnsiTheme="minorHAnsi"/>
        </w:rPr>
        <w:t xml:space="preserve"> A standardized model for PN competencies utilized by this research would allow for consi</w:t>
      </w:r>
      <w:r w:rsidR="00E84283" w:rsidRPr="0031189B">
        <w:rPr>
          <w:rFonts w:asciiTheme="minorHAnsi" w:eastAsiaTheme="minorHAnsi" w:hAnsiTheme="minorHAnsi"/>
        </w:rPr>
        <w:t xml:space="preserve">stency between institutions </w:t>
      </w:r>
      <w:r w:rsidRPr="0031189B">
        <w:rPr>
          <w:rFonts w:asciiTheme="minorHAnsi" w:eastAsiaTheme="minorHAnsi" w:hAnsiTheme="minorHAnsi"/>
        </w:rPr>
        <w:t>and offer a template for a variety of nutrition professionals to identify a minimum standard level of knowledge and skills for prescribing complex drug therapy such as PN. In addition, the standardized tool for PN prescribers can be utilized to identify, asses</w:t>
      </w:r>
      <w:r w:rsidR="00996491">
        <w:rPr>
          <w:rFonts w:asciiTheme="minorHAnsi" w:eastAsiaTheme="minorHAnsi" w:hAnsiTheme="minorHAnsi"/>
        </w:rPr>
        <w:t>s</w:t>
      </w:r>
      <w:r w:rsidRPr="0031189B">
        <w:rPr>
          <w:rFonts w:asciiTheme="minorHAnsi" w:eastAsiaTheme="minorHAnsi" w:hAnsiTheme="minorHAnsi"/>
        </w:rPr>
        <w:t xml:space="preserve">, and document competency of nutrition support RD or other treatment team providers in the clinical practice. Competencies can communicate the role of the professional RDN to employers, external accreditation bodies, or the public. Competencies highlight RDN expertise and ethical principles; therefore can be applied when developing, advertising, and marketing nutritional services. </w:t>
      </w:r>
    </w:p>
    <w:p w:rsidR="00803DC6" w:rsidRDefault="00803DC6" w:rsidP="00C02213">
      <w:pPr>
        <w:pStyle w:val="NoSpacing"/>
        <w:spacing w:line="480" w:lineRule="auto"/>
        <w:rPr>
          <w:rFonts w:asciiTheme="minorHAnsi" w:eastAsiaTheme="minorHAnsi" w:hAnsiTheme="minorHAnsi"/>
          <w:b/>
        </w:rPr>
      </w:pPr>
    </w:p>
    <w:p w:rsidR="00C02213" w:rsidRPr="0031189B" w:rsidRDefault="00C02213" w:rsidP="00C02213">
      <w:pPr>
        <w:pStyle w:val="NoSpacing"/>
        <w:spacing w:line="480" w:lineRule="auto"/>
        <w:rPr>
          <w:rFonts w:asciiTheme="minorHAnsi" w:eastAsiaTheme="minorHAnsi" w:hAnsiTheme="minorHAnsi"/>
          <w:b/>
        </w:rPr>
      </w:pPr>
      <w:r w:rsidRPr="0031189B">
        <w:rPr>
          <w:rFonts w:asciiTheme="minorHAnsi" w:eastAsiaTheme="minorHAnsi" w:hAnsiTheme="minorHAnsi"/>
          <w:b/>
        </w:rPr>
        <w:lastRenderedPageBreak/>
        <w:t>Methodology</w:t>
      </w:r>
      <w:r>
        <w:rPr>
          <w:rFonts w:asciiTheme="minorHAnsi" w:eastAsiaTheme="minorHAnsi" w:hAnsiTheme="minorHAnsi"/>
          <w:b/>
        </w:rPr>
        <w:t xml:space="preserve"> (</w:t>
      </w:r>
      <w:r w:rsidRPr="0031189B">
        <w:rPr>
          <w:rFonts w:asciiTheme="minorHAnsi" w:eastAsiaTheme="minorHAnsi" w:hAnsiTheme="minorHAnsi"/>
          <w:b/>
        </w:rPr>
        <w:t>Research Design</w:t>
      </w:r>
      <w:r>
        <w:rPr>
          <w:rFonts w:asciiTheme="minorHAnsi" w:eastAsiaTheme="minorHAnsi" w:hAnsiTheme="minorHAnsi"/>
          <w:b/>
        </w:rPr>
        <w:t>)</w:t>
      </w:r>
    </w:p>
    <w:p w:rsidR="00A309CB" w:rsidRPr="0031189B" w:rsidRDefault="00C02213" w:rsidP="00A309CB">
      <w:pPr>
        <w:pStyle w:val="NoSpacing"/>
        <w:spacing w:line="480" w:lineRule="auto"/>
        <w:ind w:firstLine="720"/>
        <w:rPr>
          <w:rFonts w:asciiTheme="minorHAnsi" w:eastAsiaTheme="minorHAnsi" w:hAnsiTheme="minorHAnsi"/>
        </w:rPr>
      </w:pPr>
      <w:r>
        <w:rPr>
          <w:rFonts w:asciiTheme="minorHAnsi" w:eastAsiaTheme="minorHAnsi" w:hAnsiTheme="minorHAnsi"/>
        </w:rPr>
        <w:t xml:space="preserve">This study </w:t>
      </w:r>
      <w:r w:rsidRPr="0031189B">
        <w:rPr>
          <w:rFonts w:asciiTheme="minorHAnsi" w:eastAsiaTheme="minorHAnsi" w:hAnsiTheme="minorHAnsi"/>
        </w:rPr>
        <w:t>use</w:t>
      </w:r>
      <w:r>
        <w:rPr>
          <w:rFonts w:asciiTheme="minorHAnsi" w:eastAsiaTheme="minorHAnsi" w:hAnsiTheme="minorHAnsi"/>
        </w:rPr>
        <w:t>d</w:t>
      </w:r>
      <w:r w:rsidRPr="0031189B">
        <w:rPr>
          <w:rFonts w:asciiTheme="minorHAnsi" w:eastAsiaTheme="minorHAnsi" w:hAnsiTheme="minorHAnsi"/>
        </w:rPr>
        <w:t xml:space="preserve"> a cross-sectional</w:t>
      </w:r>
      <w:r>
        <w:rPr>
          <w:rFonts w:asciiTheme="minorHAnsi" w:eastAsiaTheme="minorHAnsi" w:hAnsiTheme="minorHAnsi"/>
        </w:rPr>
        <w:t xml:space="preserve"> survey to</w:t>
      </w:r>
      <w:r w:rsidRPr="0031189B">
        <w:rPr>
          <w:rFonts w:asciiTheme="minorHAnsi" w:eastAsiaTheme="minorHAnsi" w:hAnsiTheme="minorHAnsi"/>
        </w:rPr>
        <w:t xml:space="preserve"> look at a group of </w:t>
      </w:r>
      <w:r w:rsidR="00E47E96">
        <w:rPr>
          <w:rFonts w:asciiTheme="minorHAnsi" w:eastAsiaTheme="minorHAnsi" w:hAnsiTheme="minorHAnsi"/>
        </w:rPr>
        <w:t>RDNs</w:t>
      </w:r>
      <w:r w:rsidRPr="0031189B">
        <w:rPr>
          <w:rFonts w:asciiTheme="minorHAnsi" w:eastAsiaTheme="minorHAnsi" w:hAnsiTheme="minorHAnsi"/>
        </w:rPr>
        <w:t xml:space="preserve"> at a specific moment in time, to determine if they feel that standardized competencies should be met prior to gaining PN privileges.</w:t>
      </w:r>
      <w:r w:rsidR="001F2B12">
        <w:rPr>
          <w:rFonts w:asciiTheme="minorHAnsi" w:eastAsiaTheme="minorHAnsi" w:hAnsiTheme="minorHAnsi"/>
        </w:rPr>
        <w:t xml:space="preserve"> </w:t>
      </w:r>
      <w:r w:rsidRPr="0031189B">
        <w:rPr>
          <w:rFonts w:asciiTheme="minorHAnsi" w:eastAsiaTheme="minorHAnsi" w:hAnsiTheme="minorHAnsi"/>
        </w:rPr>
        <w:t>The dat</w:t>
      </w:r>
      <w:r>
        <w:rPr>
          <w:rFonts w:asciiTheme="minorHAnsi" w:eastAsiaTheme="minorHAnsi" w:hAnsiTheme="minorHAnsi"/>
        </w:rPr>
        <w:t xml:space="preserve">a was collected </w:t>
      </w:r>
      <w:r w:rsidRPr="0031189B">
        <w:rPr>
          <w:rFonts w:asciiTheme="minorHAnsi" w:eastAsiaTheme="minorHAnsi" w:hAnsiTheme="minorHAnsi"/>
        </w:rPr>
        <w:t>online</w:t>
      </w:r>
      <w:r>
        <w:rPr>
          <w:rFonts w:asciiTheme="minorHAnsi" w:eastAsiaTheme="minorHAnsi" w:hAnsiTheme="minorHAnsi"/>
        </w:rPr>
        <w:t xml:space="preserve"> utilizing the Aramark </w:t>
      </w:r>
      <w:proofErr w:type="spellStart"/>
      <w:r>
        <w:rPr>
          <w:rFonts w:asciiTheme="minorHAnsi" w:eastAsiaTheme="minorHAnsi" w:hAnsiTheme="minorHAnsi"/>
        </w:rPr>
        <w:t>Survey</w:t>
      </w:r>
      <w:r w:rsidRPr="0031189B">
        <w:rPr>
          <w:rFonts w:asciiTheme="minorHAnsi" w:eastAsiaTheme="minorHAnsi" w:hAnsiTheme="minorHAnsi"/>
        </w:rPr>
        <w:t>Monkey</w:t>
      </w:r>
      <w:proofErr w:type="spellEnd"/>
      <w:r w:rsidRPr="0031189B">
        <w:rPr>
          <w:rFonts w:asciiTheme="minorHAnsi" w:eastAsiaTheme="minorHAnsi" w:hAnsiTheme="minorHAnsi"/>
        </w:rPr>
        <w:t xml:space="preserve"> </w:t>
      </w:r>
      <w:r>
        <w:rPr>
          <w:rFonts w:asciiTheme="minorHAnsi" w:eastAsiaTheme="minorHAnsi" w:hAnsiTheme="minorHAnsi"/>
        </w:rPr>
        <w:t xml:space="preserve">tool </w:t>
      </w:r>
      <w:r w:rsidRPr="0031189B">
        <w:rPr>
          <w:rFonts w:asciiTheme="minorHAnsi" w:eastAsiaTheme="minorHAnsi" w:hAnsiTheme="minorHAnsi"/>
        </w:rPr>
        <w:t>site</w:t>
      </w:r>
      <w:r>
        <w:rPr>
          <w:rFonts w:asciiTheme="minorHAnsi" w:eastAsiaTheme="minorHAnsi" w:hAnsiTheme="minorHAnsi"/>
        </w:rPr>
        <w:t xml:space="preserve">. </w:t>
      </w:r>
      <w:r w:rsidRPr="0031189B">
        <w:rPr>
          <w:rFonts w:asciiTheme="minorHAnsi" w:eastAsiaTheme="minorHAnsi" w:hAnsiTheme="minorHAnsi"/>
        </w:rPr>
        <w:t xml:space="preserve">There </w:t>
      </w:r>
      <w:r>
        <w:rPr>
          <w:rFonts w:asciiTheme="minorHAnsi" w:eastAsiaTheme="minorHAnsi" w:hAnsiTheme="minorHAnsi"/>
        </w:rPr>
        <w:t>wa</w:t>
      </w:r>
      <w:r w:rsidRPr="0031189B">
        <w:rPr>
          <w:rFonts w:asciiTheme="minorHAnsi" w:eastAsiaTheme="minorHAnsi" w:hAnsiTheme="minorHAnsi"/>
        </w:rPr>
        <w:t>s no</w:t>
      </w:r>
      <w:r>
        <w:rPr>
          <w:rFonts w:asciiTheme="minorHAnsi" w:eastAsiaTheme="minorHAnsi" w:hAnsiTheme="minorHAnsi"/>
        </w:rPr>
        <w:t xml:space="preserve"> physical location for this</w:t>
      </w:r>
      <w:r w:rsidRPr="0031189B">
        <w:rPr>
          <w:rFonts w:asciiTheme="minorHAnsi" w:eastAsiaTheme="minorHAnsi" w:hAnsiTheme="minorHAnsi"/>
        </w:rPr>
        <w:t xml:space="preserve"> survey as it t</w:t>
      </w:r>
      <w:r>
        <w:rPr>
          <w:rFonts w:asciiTheme="minorHAnsi" w:eastAsiaTheme="minorHAnsi" w:hAnsiTheme="minorHAnsi"/>
        </w:rPr>
        <w:t>oo</w:t>
      </w:r>
      <w:r w:rsidRPr="0031189B">
        <w:rPr>
          <w:rFonts w:asciiTheme="minorHAnsi" w:eastAsiaTheme="minorHAnsi" w:hAnsiTheme="minorHAnsi"/>
        </w:rPr>
        <w:t xml:space="preserve">k place online. </w:t>
      </w:r>
      <w:r>
        <w:rPr>
          <w:rFonts w:asciiTheme="minorHAnsi" w:eastAsiaTheme="minorHAnsi" w:hAnsiTheme="minorHAnsi"/>
        </w:rPr>
        <w:t xml:space="preserve">Participating Aramark </w:t>
      </w:r>
      <w:r w:rsidR="00E47E96">
        <w:rPr>
          <w:rFonts w:asciiTheme="minorHAnsi" w:eastAsiaTheme="minorHAnsi" w:hAnsiTheme="minorHAnsi"/>
        </w:rPr>
        <w:t>RDNs</w:t>
      </w:r>
      <w:r w:rsidRPr="0031189B">
        <w:rPr>
          <w:rFonts w:asciiTheme="minorHAnsi" w:eastAsiaTheme="minorHAnsi" w:hAnsiTheme="minorHAnsi"/>
        </w:rPr>
        <w:t xml:space="preserve"> complete</w:t>
      </w:r>
      <w:r>
        <w:rPr>
          <w:rFonts w:asciiTheme="minorHAnsi" w:eastAsiaTheme="minorHAnsi" w:hAnsiTheme="minorHAnsi"/>
        </w:rPr>
        <w:t>d</w:t>
      </w:r>
      <w:r w:rsidRPr="0031189B">
        <w:rPr>
          <w:rFonts w:asciiTheme="minorHAnsi" w:eastAsiaTheme="minorHAnsi" w:hAnsiTheme="minorHAnsi"/>
        </w:rPr>
        <w:t xml:space="preserve"> the survey on a computer in a location that is convenient for them.</w:t>
      </w:r>
      <w:r>
        <w:rPr>
          <w:rFonts w:asciiTheme="minorHAnsi" w:eastAsiaTheme="minorHAnsi" w:hAnsiTheme="minorHAnsi"/>
        </w:rPr>
        <w:t xml:space="preserve"> </w:t>
      </w:r>
      <w:r w:rsidR="00A309CB" w:rsidRPr="0031189B">
        <w:rPr>
          <w:rFonts w:asciiTheme="minorHAnsi" w:eastAsiaTheme="minorHAnsi" w:hAnsiTheme="minorHAnsi"/>
        </w:rPr>
        <w:t xml:space="preserve">Computer, internet, and e-mails access </w:t>
      </w:r>
      <w:r w:rsidR="00A309CB">
        <w:rPr>
          <w:rFonts w:asciiTheme="minorHAnsi" w:eastAsiaTheme="minorHAnsi" w:hAnsiTheme="minorHAnsi"/>
        </w:rPr>
        <w:t>were</w:t>
      </w:r>
      <w:r w:rsidR="00A309CB" w:rsidRPr="0031189B">
        <w:rPr>
          <w:rFonts w:asciiTheme="minorHAnsi" w:eastAsiaTheme="minorHAnsi" w:hAnsiTheme="minorHAnsi"/>
        </w:rPr>
        <w:t xml:space="preserve"> needed for subjec</w:t>
      </w:r>
      <w:r w:rsidR="00B23FA3">
        <w:rPr>
          <w:rFonts w:asciiTheme="minorHAnsi" w:eastAsiaTheme="minorHAnsi" w:hAnsiTheme="minorHAnsi"/>
        </w:rPr>
        <w:t xml:space="preserve">ts to participate on the </w:t>
      </w:r>
      <w:r w:rsidR="00A309CB" w:rsidRPr="0031189B">
        <w:rPr>
          <w:rFonts w:asciiTheme="minorHAnsi" w:eastAsiaTheme="minorHAnsi" w:hAnsiTheme="minorHAnsi"/>
        </w:rPr>
        <w:t xml:space="preserve">survey. No </w:t>
      </w:r>
      <w:r w:rsidR="00970EDF" w:rsidRPr="0031189B">
        <w:rPr>
          <w:rFonts w:asciiTheme="minorHAnsi" w:eastAsiaTheme="minorHAnsi" w:hAnsiTheme="minorHAnsi"/>
        </w:rPr>
        <w:t xml:space="preserve">funding </w:t>
      </w:r>
      <w:r w:rsidR="00970EDF">
        <w:rPr>
          <w:rFonts w:asciiTheme="minorHAnsi" w:eastAsiaTheme="minorHAnsi" w:hAnsiTheme="minorHAnsi"/>
        </w:rPr>
        <w:t>was</w:t>
      </w:r>
      <w:r w:rsidR="00A309CB" w:rsidRPr="0031189B">
        <w:rPr>
          <w:rFonts w:asciiTheme="minorHAnsi" w:eastAsiaTheme="minorHAnsi" w:hAnsiTheme="minorHAnsi"/>
        </w:rPr>
        <w:t xml:space="preserve"> required for conducting this research. </w:t>
      </w:r>
    </w:p>
    <w:p w:rsidR="00BD57A0" w:rsidRPr="0031189B" w:rsidRDefault="00A309CB" w:rsidP="006364F7">
      <w:pPr>
        <w:pStyle w:val="NoSpacing"/>
        <w:spacing w:line="480" w:lineRule="auto"/>
        <w:rPr>
          <w:rFonts w:asciiTheme="minorHAnsi" w:eastAsiaTheme="minorHAnsi" w:hAnsiTheme="minorHAnsi"/>
          <w:b/>
        </w:rPr>
      </w:pPr>
      <w:r w:rsidRPr="0031189B">
        <w:rPr>
          <w:rFonts w:asciiTheme="minorHAnsi" w:eastAsiaTheme="minorHAnsi" w:hAnsiTheme="minorHAnsi"/>
          <w:b/>
        </w:rPr>
        <w:t>Study population</w:t>
      </w:r>
      <w:r>
        <w:rPr>
          <w:rFonts w:asciiTheme="minorHAnsi" w:eastAsiaTheme="minorHAnsi" w:hAnsiTheme="minorHAnsi"/>
          <w:b/>
        </w:rPr>
        <w:t xml:space="preserve"> (</w:t>
      </w:r>
      <w:r w:rsidR="00BD57A0" w:rsidRPr="0031189B">
        <w:rPr>
          <w:rFonts w:asciiTheme="minorHAnsi" w:eastAsiaTheme="minorHAnsi" w:hAnsiTheme="minorHAnsi"/>
          <w:b/>
        </w:rPr>
        <w:t>Subjects Inclusion/Exclusion Criteria</w:t>
      </w:r>
      <w:r>
        <w:rPr>
          <w:rFonts w:asciiTheme="minorHAnsi" w:eastAsiaTheme="minorHAnsi" w:hAnsiTheme="minorHAnsi"/>
          <w:b/>
        </w:rPr>
        <w:t>)</w:t>
      </w:r>
    </w:p>
    <w:p w:rsidR="00BD57A0" w:rsidRPr="0031189B" w:rsidRDefault="00A309CB" w:rsidP="00A309CB">
      <w:pPr>
        <w:pStyle w:val="NoSpacing"/>
        <w:spacing w:line="480" w:lineRule="auto"/>
        <w:ind w:firstLine="720"/>
        <w:rPr>
          <w:rFonts w:asciiTheme="minorHAnsi" w:eastAsiaTheme="minorHAnsi" w:hAnsiTheme="minorHAnsi"/>
        </w:rPr>
      </w:pPr>
      <w:r w:rsidRPr="0031189B">
        <w:rPr>
          <w:rFonts w:asciiTheme="minorHAnsi" w:eastAsiaTheme="minorHAnsi" w:hAnsiTheme="minorHAnsi"/>
        </w:rPr>
        <w:t>The targeted study population include</w:t>
      </w:r>
      <w:r>
        <w:rPr>
          <w:rFonts w:asciiTheme="minorHAnsi" w:eastAsiaTheme="minorHAnsi" w:hAnsiTheme="minorHAnsi"/>
        </w:rPr>
        <w:t>d</w:t>
      </w:r>
      <w:r w:rsidRPr="0031189B">
        <w:rPr>
          <w:rFonts w:asciiTheme="minorHAnsi" w:eastAsiaTheme="minorHAnsi" w:hAnsiTheme="minorHAnsi"/>
        </w:rPr>
        <w:t xml:space="preserve"> </w:t>
      </w:r>
      <w:r>
        <w:rPr>
          <w:rFonts w:asciiTheme="minorHAnsi" w:eastAsiaTheme="minorHAnsi" w:hAnsiTheme="minorHAnsi"/>
        </w:rPr>
        <w:t xml:space="preserve">RDNs currently employed by Aramark. </w:t>
      </w:r>
      <w:r w:rsidR="0031189B">
        <w:rPr>
          <w:rFonts w:asciiTheme="minorHAnsi" w:eastAsiaTheme="minorHAnsi" w:hAnsiTheme="minorHAnsi"/>
        </w:rPr>
        <w:t xml:space="preserve">Only subjects that are RDNs </w:t>
      </w:r>
      <w:r w:rsidR="00C62BD1">
        <w:rPr>
          <w:rFonts w:asciiTheme="minorHAnsi" w:eastAsiaTheme="minorHAnsi" w:hAnsiTheme="minorHAnsi"/>
        </w:rPr>
        <w:t>were</w:t>
      </w:r>
      <w:r w:rsidR="0031189B">
        <w:rPr>
          <w:rFonts w:asciiTheme="minorHAnsi" w:eastAsiaTheme="minorHAnsi" w:hAnsiTheme="minorHAnsi"/>
        </w:rPr>
        <w:t xml:space="preserve"> eligible to take the survey. </w:t>
      </w:r>
      <w:r w:rsidR="00BD57A0" w:rsidRPr="0031189B">
        <w:rPr>
          <w:rFonts w:asciiTheme="minorHAnsi" w:eastAsiaTheme="minorHAnsi" w:hAnsiTheme="minorHAnsi"/>
        </w:rPr>
        <w:t>Modified cognitive i</w:t>
      </w:r>
      <w:r w:rsidR="0031189B">
        <w:rPr>
          <w:rFonts w:asciiTheme="minorHAnsi" w:eastAsiaTheme="minorHAnsi" w:hAnsiTheme="minorHAnsi"/>
        </w:rPr>
        <w:t>nterviewing was performed with three</w:t>
      </w:r>
      <w:r w:rsidR="00BD57A0" w:rsidRPr="0031189B">
        <w:rPr>
          <w:rFonts w:asciiTheme="minorHAnsi" w:eastAsiaTheme="minorHAnsi" w:hAnsiTheme="minorHAnsi"/>
        </w:rPr>
        <w:t xml:space="preserve"> nutrition support practitioners from different disciplines who hold leadership positions evaluating </w:t>
      </w:r>
      <w:r w:rsidR="00345C5A">
        <w:rPr>
          <w:rFonts w:asciiTheme="minorHAnsi" w:eastAsiaTheme="minorHAnsi" w:hAnsiTheme="minorHAnsi"/>
        </w:rPr>
        <w:t xml:space="preserve">the survey content and clarity. </w:t>
      </w:r>
      <w:r w:rsidR="00BD57A0" w:rsidRPr="0031189B">
        <w:rPr>
          <w:rFonts w:asciiTheme="minorHAnsi" w:eastAsiaTheme="minorHAnsi" w:hAnsiTheme="minorHAnsi"/>
        </w:rPr>
        <w:t>The survey tool was reviewed for content validity and modified based on the experts’ fe</w:t>
      </w:r>
      <w:r w:rsidR="00345C5A">
        <w:rPr>
          <w:rFonts w:asciiTheme="minorHAnsi" w:eastAsiaTheme="minorHAnsi" w:hAnsiTheme="minorHAnsi"/>
        </w:rPr>
        <w:t>edback prior to administration</w:t>
      </w:r>
      <w:r>
        <w:rPr>
          <w:rFonts w:asciiTheme="minorHAnsi" w:eastAsiaTheme="minorHAnsi" w:hAnsiTheme="minorHAnsi"/>
        </w:rPr>
        <w:t>.</w:t>
      </w:r>
      <w:r w:rsidR="00442550">
        <w:rPr>
          <w:rFonts w:asciiTheme="minorHAnsi" w:eastAsiaTheme="minorHAnsi" w:hAnsiTheme="minorHAnsi"/>
        </w:rPr>
        <w:t xml:space="preserve"> </w:t>
      </w:r>
      <w:r w:rsidR="00BD57A0" w:rsidRPr="0031189B">
        <w:rPr>
          <w:rFonts w:asciiTheme="minorHAnsi" w:eastAsiaTheme="minorHAnsi" w:hAnsiTheme="minorHAnsi"/>
        </w:rPr>
        <w:t>Potential participants receive</w:t>
      </w:r>
      <w:r w:rsidR="009D065C">
        <w:rPr>
          <w:rFonts w:asciiTheme="minorHAnsi" w:eastAsiaTheme="minorHAnsi" w:hAnsiTheme="minorHAnsi"/>
        </w:rPr>
        <w:t>d</w:t>
      </w:r>
      <w:r w:rsidR="00BD57A0" w:rsidRPr="0031189B">
        <w:rPr>
          <w:rFonts w:asciiTheme="minorHAnsi" w:eastAsiaTheme="minorHAnsi" w:hAnsiTheme="minorHAnsi"/>
        </w:rPr>
        <w:t xml:space="preserve"> an email invitation to participate in the electronic survey. To encourage survey completion, a reminder e-mail </w:t>
      </w:r>
      <w:r w:rsidR="009D065C">
        <w:rPr>
          <w:rFonts w:asciiTheme="minorHAnsi" w:eastAsiaTheme="minorHAnsi" w:hAnsiTheme="minorHAnsi"/>
        </w:rPr>
        <w:t>was</w:t>
      </w:r>
      <w:r w:rsidR="00BD57A0" w:rsidRPr="0031189B">
        <w:rPr>
          <w:rFonts w:asciiTheme="minorHAnsi" w:eastAsiaTheme="minorHAnsi" w:hAnsiTheme="minorHAnsi"/>
        </w:rPr>
        <w:t xml:space="preserve"> sent out to encourage those who had not responded initially. This reminder email include</w:t>
      </w:r>
      <w:r w:rsidR="009D065C">
        <w:rPr>
          <w:rFonts w:asciiTheme="minorHAnsi" w:eastAsiaTheme="minorHAnsi" w:hAnsiTheme="minorHAnsi"/>
        </w:rPr>
        <w:t>d</w:t>
      </w:r>
      <w:r w:rsidR="00BD57A0" w:rsidRPr="0031189B">
        <w:rPr>
          <w:rFonts w:asciiTheme="minorHAnsi" w:eastAsiaTheme="minorHAnsi" w:hAnsiTheme="minorHAnsi"/>
        </w:rPr>
        <w:t xml:space="preserve"> a link to the online survey and information indicating the study responses deadline.</w:t>
      </w:r>
    </w:p>
    <w:p w:rsidR="00BD57A0" w:rsidRPr="0031189B" w:rsidRDefault="00BD57A0" w:rsidP="00AC5624">
      <w:pPr>
        <w:pStyle w:val="NoSpacing"/>
        <w:spacing w:line="480" w:lineRule="auto"/>
        <w:ind w:firstLine="720"/>
        <w:rPr>
          <w:rFonts w:asciiTheme="minorHAnsi" w:eastAsiaTheme="minorHAnsi" w:hAnsiTheme="minorHAnsi"/>
        </w:rPr>
      </w:pPr>
      <w:r w:rsidRPr="0031189B">
        <w:rPr>
          <w:rFonts w:asciiTheme="minorHAnsi" w:eastAsiaTheme="minorHAnsi" w:hAnsiTheme="minorHAnsi"/>
        </w:rPr>
        <w:t>Nine questions were developed that could be completed w</w:t>
      </w:r>
      <w:r w:rsidR="00345C5A">
        <w:rPr>
          <w:rFonts w:asciiTheme="minorHAnsi" w:eastAsiaTheme="minorHAnsi" w:hAnsiTheme="minorHAnsi"/>
        </w:rPr>
        <w:t xml:space="preserve">ithin approximately 10 minutes. </w:t>
      </w:r>
      <w:r w:rsidRPr="0031189B">
        <w:rPr>
          <w:rFonts w:asciiTheme="minorHAnsi" w:eastAsiaTheme="minorHAnsi" w:hAnsiTheme="minorHAnsi"/>
        </w:rPr>
        <w:t xml:space="preserve">The survey questions were designed and based </w:t>
      </w:r>
      <w:r w:rsidR="00345C5A">
        <w:rPr>
          <w:rFonts w:asciiTheme="minorHAnsi" w:eastAsiaTheme="minorHAnsi" w:hAnsiTheme="minorHAnsi"/>
        </w:rPr>
        <w:t xml:space="preserve">on the </w:t>
      </w:r>
      <w:r w:rsidR="007C3789" w:rsidRPr="0031189B">
        <w:rPr>
          <w:rFonts w:asciiTheme="minorHAnsi" w:eastAsiaTheme="minorHAnsi" w:hAnsiTheme="minorHAnsi" w:cs="Arial"/>
        </w:rPr>
        <w:t>order writing tool</w:t>
      </w:r>
      <w:r w:rsidR="00345C5A">
        <w:rPr>
          <w:rFonts w:asciiTheme="minorHAnsi" w:eastAsiaTheme="minorHAnsi" w:hAnsiTheme="minorHAnsi"/>
        </w:rPr>
        <w:t xml:space="preserve"> </w:t>
      </w:r>
      <w:r w:rsidR="007C3789">
        <w:rPr>
          <w:rFonts w:asciiTheme="minorHAnsi" w:eastAsiaTheme="minorHAnsi" w:hAnsiTheme="minorHAnsi"/>
        </w:rPr>
        <w:t xml:space="preserve">published by </w:t>
      </w:r>
      <w:r w:rsidRPr="0031189B">
        <w:rPr>
          <w:rFonts w:asciiTheme="minorHAnsi" w:eastAsiaTheme="minorHAnsi" w:hAnsiTheme="minorHAnsi"/>
        </w:rPr>
        <w:t>ASPEN</w:t>
      </w:r>
      <w:r w:rsidR="00345C5A">
        <w:rPr>
          <w:rFonts w:asciiTheme="minorHAnsi" w:eastAsiaTheme="minorHAnsi" w:hAnsiTheme="minorHAnsi"/>
        </w:rPr>
        <w:t>’s</w:t>
      </w:r>
      <w:r w:rsidRPr="0031189B">
        <w:rPr>
          <w:rFonts w:asciiTheme="minorHAnsi" w:eastAsiaTheme="minorHAnsi" w:hAnsiTheme="minorHAnsi"/>
        </w:rPr>
        <w:t xml:space="preserve"> guidelines. The survey included mainly closed questions, including: questions regarding attitudes, knowledge and education towards nutrition support.</w:t>
      </w:r>
      <w:r w:rsidR="00AC5624" w:rsidRPr="0031189B">
        <w:rPr>
          <w:rFonts w:asciiTheme="minorHAnsi" w:eastAsiaTheme="minorHAnsi" w:hAnsiTheme="minorHAnsi"/>
        </w:rPr>
        <w:t xml:space="preserve"> </w:t>
      </w:r>
      <w:r w:rsidRPr="0031189B">
        <w:rPr>
          <w:rFonts w:asciiTheme="minorHAnsi" w:eastAsiaTheme="minorHAnsi" w:hAnsiTheme="minorHAnsi"/>
        </w:rPr>
        <w:t xml:space="preserve">The online survey </w:t>
      </w:r>
      <w:r w:rsidR="00015775">
        <w:rPr>
          <w:rFonts w:asciiTheme="minorHAnsi" w:eastAsiaTheme="minorHAnsi" w:hAnsiTheme="minorHAnsi"/>
        </w:rPr>
        <w:t>was</w:t>
      </w:r>
      <w:r w:rsidRPr="0031189B">
        <w:rPr>
          <w:rFonts w:asciiTheme="minorHAnsi" w:eastAsiaTheme="minorHAnsi" w:hAnsiTheme="minorHAnsi"/>
        </w:rPr>
        <w:t xml:space="preserve"> reproduced in a table and included as an attachment in the </w:t>
      </w:r>
      <w:r w:rsidR="00345C5A">
        <w:rPr>
          <w:rFonts w:asciiTheme="minorHAnsi" w:eastAsiaTheme="minorHAnsi" w:hAnsiTheme="minorHAnsi"/>
        </w:rPr>
        <w:t>appendix</w:t>
      </w:r>
      <w:r w:rsidRPr="0031189B">
        <w:rPr>
          <w:rFonts w:asciiTheme="minorHAnsi" w:eastAsiaTheme="minorHAnsi" w:hAnsiTheme="minorHAnsi"/>
        </w:rPr>
        <w:t>.</w:t>
      </w:r>
    </w:p>
    <w:p w:rsidR="00A309CB" w:rsidRPr="00D04D84" w:rsidRDefault="00D04D84" w:rsidP="00D04D84">
      <w:pPr>
        <w:autoSpaceDE w:val="0"/>
        <w:autoSpaceDN w:val="0"/>
        <w:adjustRightInd w:val="0"/>
        <w:spacing w:after="0" w:line="480" w:lineRule="auto"/>
        <w:rPr>
          <w:rFonts w:asciiTheme="minorHAnsi" w:eastAsiaTheme="minorHAnsi" w:hAnsiTheme="minorHAnsi" w:cs="Arial"/>
          <w:b/>
        </w:rPr>
      </w:pPr>
      <w:r w:rsidRPr="0031189B">
        <w:rPr>
          <w:rFonts w:asciiTheme="minorHAnsi" w:eastAsiaTheme="minorHAnsi" w:hAnsiTheme="minorHAnsi" w:cs="Arial"/>
          <w:b/>
        </w:rPr>
        <w:t>Results</w:t>
      </w:r>
      <w:r>
        <w:rPr>
          <w:rFonts w:asciiTheme="minorHAnsi" w:eastAsiaTheme="minorHAnsi" w:hAnsiTheme="minorHAnsi" w:cs="Arial"/>
          <w:b/>
        </w:rPr>
        <w:t xml:space="preserve"> and </w:t>
      </w:r>
      <w:r w:rsidR="00BD57A0" w:rsidRPr="0031189B">
        <w:rPr>
          <w:rFonts w:asciiTheme="minorHAnsi" w:eastAsiaTheme="minorHAnsi" w:hAnsiTheme="minorHAnsi"/>
          <w:b/>
        </w:rPr>
        <w:t>Statistical Evaluation</w:t>
      </w:r>
    </w:p>
    <w:p w:rsidR="0031189B" w:rsidRPr="00D04D84" w:rsidRDefault="0031189B" w:rsidP="00D04D84">
      <w:pPr>
        <w:pStyle w:val="NoSpacing"/>
        <w:spacing w:line="480" w:lineRule="auto"/>
        <w:ind w:firstLine="720"/>
        <w:rPr>
          <w:rFonts w:asciiTheme="minorHAnsi" w:eastAsiaTheme="minorHAnsi" w:hAnsiTheme="minorHAnsi"/>
          <w:b/>
        </w:rPr>
      </w:pPr>
      <w:r w:rsidRPr="0031189B">
        <w:rPr>
          <w:rFonts w:asciiTheme="minorHAnsi" w:eastAsiaTheme="minorHAnsi" w:hAnsiTheme="minorHAnsi" w:cs="Arial"/>
        </w:rPr>
        <w:t xml:space="preserve">A total of 229 responses were received from currently employed Aramark RDNs who were willing to complete the survey. </w:t>
      </w:r>
      <w:r w:rsidR="00147CA3">
        <w:rPr>
          <w:rFonts w:asciiTheme="minorHAnsi" w:eastAsiaTheme="minorHAnsi" w:hAnsiTheme="minorHAnsi" w:cs="Arial"/>
        </w:rPr>
        <w:t xml:space="preserve"> </w:t>
      </w:r>
      <w:r w:rsidRPr="0031189B">
        <w:rPr>
          <w:rFonts w:asciiTheme="minorHAnsi" w:eastAsiaTheme="minorHAnsi" w:hAnsiTheme="minorHAnsi" w:cs="Arial"/>
        </w:rPr>
        <w:t xml:space="preserve">This survey did not gather any further demographic information such as </w:t>
      </w:r>
      <w:r w:rsidRPr="0031189B">
        <w:rPr>
          <w:rFonts w:asciiTheme="minorHAnsi" w:eastAsiaTheme="minorHAnsi" w:hAnsiTheme="minorHAnsi" w:cs="Arial"/>
        </w:rPr>
        <w:lastRenderedPageBreak/>
        <w:t>age, sex, state of practice, or economic status from participants. The subjects were not divided into groups; however the length of time each participant has been working in the field was determined and included in the appendix (Table 1). The primary outcome for the survey was to determin</w:t>
      </w:r>
      <w:r w:rsidR="003E68F3">
        <w:rPr>
          <w:rFonts w:asciiTheme="minorHAnsi" w:eastAsiaTheme="minorHAnsi" w:hAnsiTheme="minorHAnsi" w:cs="Arial"/>
        </w:rPr>
        <w:t>e RDNs attitudes regarding the</w:t>
      </w:r>
      <w:r w:rsidRPr="0031189B">
        <w:rPr>
          <w:rFonts w:asciiTheme="minorHAnsi" w:eastAsiaTheme="minorHAnsi" w:hAnsiTheme="minorHAnsi" w:cs="Arial"/>
        </w:rPr>
        <w:t xml:space="preserve"> need to meet standardized competencies recommended by ASPEN prior to gaining </w:t>
      </w:r>
      <w:r w:rsidR="003E68F3">
        <w:rPr>
          <w:rFonts w:asciiTheme="minorHAnsi" w:eastAsiaTheme="minorHAnsi" w:hAnsiTheme="minorHAnsi" w:cs="Arial"/>
        </w:rPr>
        <w:t>PN</w:t>
      </w:r>
      <w:r w:rsidRPr="0031189B">
        <w:rPr>
          <w:rFonts w:asciiTheme="minorHAnsi" w:eastAsiaTheme="minorHAnsi" w:hAnsiTheme="minorHAnsi" w:cs="Arial"/>
        </w:rPr>
        <w:t xml:space="preserve"> order-writing privileges. According to the survey, 93% of the participants felt that standardized competencies should be met prior to ga</w:t>
      </w:r>
      <w:r w:rsidR="00BE726F">
        <w:rPr>
          <w:rFonts w:asciiTheme="minorHAnsi" w:eastAsiaTheme="minorHAnsi" w:hAnsiTheme="minorHAnsi" w:cs="Arial"/>
        </w:rPr>
        <w:t>ining writing privileges</w:t>
      </w:r>
      <w:r w:rsidRPr="0031189B">
        <w:rPr>
          <w:rFonts w:asciiTheme="minorHAnsi" w:eastAsiaTheme="minorHAnsi" w:hAnsiTheme="minorHAnsi" w:cs="Arial"/>
        </w:rPr>
        <w:t xml:space="preserve">. </w:t>
      </w:r>
      <w:r w:rsidR="003E68F3">
        <w:rPr>
          <w:rFonts w:asciiTheme="minorHAnsi" w:eastAsiaTheme="minorHAnsi" w:hAnsiTheme="minorHAnsi" w:cs="Arial"/>
        </w:rPr>
        <w:t xml:space="preserve">In addition, only 21% of </w:t>
      </w:r>
      <w:r w:rsidR="00E47E96">
        <w:rPr>
          <w:rFonts w:asciiTheme="minorHAnsi" w:eastAsiaTheme="minorHAnsi" w:hAnsiTheme="minorHAnsi" w:cs="Arial"/>
        </w:rPr>
        <w:t>RDNs</w:t>
      </w:r>
      <w:r w:rsidRPr="0031189B">
        <w:rPr>
          <w:rFonts w:asciiTheme="minorHAnsi" w:eastAsiaTheme="minorHAnsi" w:hAnsiTheme="minorHAnsi" w:cs="Arial"/>
        </w:rPr>
        <w:t xml:space="preserve"> in this survey have a Certified Nutrition Support Clinician (CNSC) credential which was interesting given that almost 74% of the subjects provide</w:t>
      </w:r>
      <w:r w:rsidR="00307FAA">
        <w:rPr>
          <w:rFonts w:asciiTheme="minorHAnsi" w:eastAsiaTheme="minorHAnsi" w:hAnsiTheme="minorHAnsi" w:cs="Arial"/>
        </w:rPr>
        <w:t>d</w:t>
      </w:r>
      <w:r w:rsidRPr="0031189B">
        <w:rPr>
          <w:rFonts w:asciiTheme="minorHAnsi" w:eastAsiaTheme="minorHAnsi" w:hAnsiTheme="minorHAnsi" w:cs="Arial"/>
        </w:rPr>
        <w:t xml:space="preserve"> recommendations for </w:t>
      </w:r>
      <w:r w:rsidR="00445A27">
        <w:rPr>
          <w:rFonts w:asciiTheme="minorHAnsi" w:eastAsiaTheme="minorHAnsi" w:hAnsiTheme="minorHAnsi" w:cs="Arial"/>
        </w:rPr>
        <w:t>PN</w:t>
      </w:r>
      <w:r w:rsidRPr="0031189B">
        <w:rPr>
          <w:rFonts w:asciiTheme="minorHAnsi" w:eastAsiaTheme="minorHAnsi" w:hAnsiTheme="minorHAnsi" w:cs="Arial"/>
        </w:rPr>
        <w:t>, with 84% of these dietary recommendations followed. Moreover, only 19% of RDNs rate</w:t>
      </w:r>
      <w:r w:rsidR="004A55D3">
        <w:rPr>
          <w:rFonts w:asciiTheme="minorHAnsi" w:eastAsiaTheme="minorHAnsi" w:hAnsiTheme="minorHAnsi" w:cs="Arial"/>
        </w:rPr>
        <w:t>d</w:t>
      </w:r>
      <w:r w:rsidRPr="0031189B">
        <w:rPr>
          <w:rFonts w:asciiTheme="minorHAnsi" w:eastAsiaTheme="minorHAnsi" w:hAnsiTheme="minorHAnsi" w:cs="Arial"/>
        </w:rPr>
        <w:t xml:space="preserve"> their knowledge of </w:t>
      </w:r>
      <w:r w:rsidR="00445A27">
        <w:rPr>
          <w:rFonts w:asciiTheme="minorHAnsi" w:eastAsiaTheme="minorHAnsi" w:hAnsiTheme="minorHAnsi" w:cs="Arial"/>
        </w:rPr>
        <w:t>PN</w:t>
      </w:r>
      <w:r w:rsidRPr="0031189B">
        <w:rPr>
          <w:rFonts w:asciiTheme="minorHAnsi" w:eastAsiaTheme="minorHAnsi" w:hAnsiTheme="minorHAnsi" w:cs="Arial"/>
        </w:rPr>
        <w:t xml:space="preserve"> at the expert level (builds and maintains knowledge, skills and credentials). Additionally, 62% of RDNs stated that they were not aware that ASPEN had recently published an order writing tool for establishing </w:t>
      </w:r>
      <w:r w:rsidR="00445A27">
        <w:rPr>
          <w:rFonts w:asciiTheme="minorHAnsi" w:eastAsiaTheme="minorHAnsi" w:hAnsiTheme="minorHAnsi" w:cs="Arial"/>
        </w:rPr>
        <w:t>PN</w:t>
      </w:r>
      <w:r w:rsidRPr="0031189B">
        <w:rPr>
          <w:rFonts w:asciiTheme="minorHAnsi" w:eastAsiaTheme="minorHAnsi" w:hAnsiTheme="minorHAnsi" w:cs="Arial"/>
        </w:rPr>
        <w:t xml:space="preserve"> order writing competency. Also, 67% of RDNs administrated nutrition support therapies at a facility that lacked standardized competencies or specific practice policies in place that RDNs must meet prior to gaining </w:t>
      </w:r>
      <w:r w:rsidR="00445A27">
        <w:rPr>
          <w:rFonts w:asciiTheme="minorHAnsi" w:eastAsiaTheme="minorHAnsi" w:hAnsiTheme="minorHAnsi" w:cs="Arial"/>
        </w:rPr>
        <w:t>PN</w:t>
      </w:r>
      <w:r w:rsidRPr="0031189B">
        <w:rPr>
          <w:rFonts w:asciiTheme="minorHAnsi" w:eastAsiaTheme="minorHAnsi" w:hAnsiTheme="minorHAnsi" w:cs="Arial"/>
        </w:rPr>
        <w:t xml:space="preserve"> privileges. Finally, 95% of RDNs agreed that a standardized competency model for gaining </w:t>
      </w:r>
      <w:r w:rsidR="00445A27">
        <w:rPr>
          <w:rFonts w:asciiTheme="minorHAnsi" w:eastAsiaTheme="minorHAnsi" w:hAnsiTheme="minorHAnsi" w:cs="Arial"/>
        </w:rPr>
        <w:t>PN</w:t>
      </w:r>
      <w:r w:rsidRPr="0031189B">
        <w:rPr>
          <w:rFonts w:asciiTheme="minorHAnsi" w:eastAsiaTheme="minorHAnsi" w:hAnsiTheme="minorHAnsi" w:cs="Arial"/>
        </w:rPr>
        <w:t xml:space="preserve"> order writing privileges would certainly improve safe and effective PN prescribing (Table 1 and 3).</w:t>
      </w:r>
      <w:r w:rsidR="00D04D84">
        <w:rPr>
          <w:rFonts w:asciiTheme="minorHAnsi" w:eastAsiaTheme="minorHAnsi" w:hAnsiTheme="minorHAnsi" w:cs="Arial"/>
        </w:rPr>
        <w:t xml:space="preserve"> </w:t>
      </w:r>
      <w:r w:rsidR="00CC7A40">
        <w:rPr>
          <w:rFonts w:asciiTheme="minorHAnsi" w:eastAsiaTheme="minorHAnsi" w:hAnsiTheme="minorHAnsi"/>
        </w:rPr>
        <w:t xml:space="preserve">The Aramark </w:t>
      </w:r>
      <w:proofErr w:type="spellStart"/>
      <w:r w:rsidR="00CC7A40">
        <w:rPr>
          <w:rFonts w:asciiTheme="minorHAnsi" w:eastAsiaTheme="minorHAnsi" w:hAnsiTheme="minorHAnsi"/>
        </w:rPr>
        <w:t>SurveyMonkey</w:t>
      </w:r>
      <w:proofErr w:type="spellEnd"/>
      <w:r w:rsidR="00CC7A40" w:rsidRPr="0031189B">
        <w:rPr>
          <w:rFonts w:asciiTheme="minorHAnsi" w:eastAsiaTheme="minorHAnsi" w:hAnsiTheme="minorHAnsi"/>
        </w:rPr>
        <w:t xml:space="preserve"> </w:t>
      </w:r>
      <w:r w:rsidR="00E67429">
        <w:rPr>
          <w:rFonts w:asciiTheme="minorHAnsi" w:eastAsiaTheme="minorHAnsi" w:hAnsiTheme="minorHAnsi"/>
        </w:rPr>
        <w:t xml:space="preserve">tool </w:t>
      </w:r>
      <w:r w:rsidR="00CC7A40">
        <w:rPr>
          <w:rFonts w:asciiTheme="minorHAnsi" w:eastAsiaTheme="minorHAnsi" w:hAnsiTheme="minorHAnsi"/>
        </w:rPr>
        <w:t xml:space="preserve">allowed for </w:t>
      </w:r>
      <w:r w:rsidR="00CC7A40" w:rsidRPr="0031189B">
        <w:rPr>
          <w:rFonts w:asciiTheme="minorHAnsi" w:eastAsiaTheme="minorHAnsi" w:hAnsiTheme="minorHAnsi"/>
        </w:rPr>
        <w:t>development and analysis</w:t>
      </w:r>
      <w:r w:rsidR="00732163">
        <w:rPr>
          <w:rFonts w:asciiTheme="minorHAnsi" w:eastAsiaTheme="minorHAnsi" w:hAnsiTheme="minorHAnsi"/>
        </w:rPr>
        <w:t xml:space="preserve"> of customizable </w:t>
      </w:r>
      <w:r w:rsidR="00CC7A40">
        <w:rPr>
          <w:rFonts w:asciiTheme="minorHAnsi" w:eastAsiaTheme="minorHAnsi" w:hAnsiTheme="minorHAnsi"/>
        </w:rPr>
        <w:t>results</w:t>
      </w:r>
      <w:r w:rsidR="00CC7A40" w:rsidRPr="0031189B">
        <w:rPr>
          <w:rFonts w:asciiTheme="minorHAnsi" w:eastAsiaTheme="minorHAnsi" w:hAnsiTheme="minorHAnsi"/>
        </w:rPr>
        <w:t>.</w:t>
      </w:r>
      <w:r w:rsidR="00A45C56" w:rsidRPr="00A45C56">
        <w:rPr>
          <w:rFonts w:asciiTheme="minorHAnsi" w:eastAsiaTheme="minorHAnsi" w:hAnsiTheme="minorHAnsi"/>
        </w:rPr>
        <w:t xml:space="preserve"> </w:t>
      </w:r>
      <w:r w:rsidR="00A45C56" w:rsidRPr="0031189B">
        <w:rPr>
          <w:rFonts w:asciiTheme="minorHAnsi" w:eastAsiaTheme="minorHAnsi" w:hAnsiTheme="minorHAnsi"/>
        </w:rPr>
        <w:t xml:space="preserve">Descriptive statistics </w:t>
      </w:r>
      <w:r w:rsidR="00EC02D6">
        <w:rPr>
          <w:rFonts w:asciiTheme="minorHAnsi" w:eastAsiaTheme="minorHAnsi" w:hAnsiTheme="minorHAnsi"/>
        </w:rPr>
        <w:t>were</w:t>
      </w:r>
      <w:r w:rsidR="00A45C56" w:rsidRPr="0031189B">
        <w:rPr>
          <w:rFonts w:asciiTheme="minorHAnsi" w:eastAsiaTheme="minorHAnsi" w:hAnsiTheme="minorHAnsi"/>
        </w:rPr>
        <w:t xml:space="preserve"> reported</w:t>
      </w:r>
      <w:r w:rsidR="00A45C56">
        <w:rPr>
          <w:rFonts w:asciiTheme="minorHAnsi" w:eastAsiaTheme="minorHAnsi" w:hAnsiTheme="minorHAnsi"/>
        </w:rPr>
        <w:t xml:space="preserve"> based on the results and </w:t>
      </w:r>
      <w:r w:rsidR="00BE726F">
        <w:rPr>
          <w:rFonts w:asciiTheme="minorHAnsi" w:eastAsiaTheme="minorHAnsi" w:hAnsiTheme="minorHAnsi"/>
        </w:rPr>
        <w:t>are included in the appendix.</w:t>
      </w:r>
    </w:p>
    <w:p w:rsidR="0031189B" w:rsidRPr="0031189B" w:rsidRDefault="0031189B" w:rsidP="0031189B">
      <w:pPr>
        <w:autoSpaceDE w:val="0"/>
        <w:autoSpaceDN w:val="0"/>
        <w:adjustRightInd w:val="0"/>
        <w:spacing w:after="0" w:line="480" w:lineRule="auto"/>
        <w:rPr>
          <w:rFonts w:asciiTheme="minorHAnsi" w:eastAsiaTheme="minorHAnsi" w:hAnsiTheme="minorHAnsi" w:cs="Arial"/>
          <w:b/>
        </w:rPr>
      </w:pPr>
      <w:r w:rsidRPr="0031189B">
        <w:rPr>
          <w:rFonts w:asciiTheme="minorHAnsi" w:eastAsiaTheme="minorHAnsi" w:hAnsiTheme="minorHAnsi" w:cs="Arial"/>
          <w:b/>
        </w:rPr>
        <w:t>Discussion</w:t>
      </w:r>
    </w:p>
    <w:p w:rsidR="0031189B" w:rsidRPr="0031189B" w:rsidRDefault="0031189B" w:rsidP="00215220">
      <w:pPr>
        <w:autoSpaceDE w:val="0"/>
        <w:autoSpaceDN w:val="0"/>
        <w:adjustRightInd w:val="0"/>
        <w:spacing w:after="0" w:line="480" w:lineRule="auto"/>
        <w:ind w:firstLine="720"/>
        <w:rPr>
          <w:rFonts w:asciiTheme="minorHAnsi" w:eastAsiaTheme="minorHAnsi" w:hAnsiTheme="minorHAnsi" w:cs="Arial"/>
        </w:rPr>
      </w:pPr>
      <w:r w:rsidRPr="0031189B">
        <w:rPr>
          <w:rFonts w:asciiTheme="minorHAnsi" w:eastAsiaTheme="minorHAnsi" w:hAnsiTheme="minorHAnsi" w:cs="Arial"/>
        </w:rPr>
        <w:t xml:space="preserve">The goal of this cross-sectional survey was to determine </w:t>
      </w:r>
      <w:r w:rsidR="00E47E96">
        <w:rPr>
          <w:rFonts w:asciiTheme="minorHAnsi" w:eastAsiaTheme="minorHAnsi" w:hAnsiTheme="minorHAnsi" w:cs="Arial"/>
        </w:rPr>
        <w:t>RDNs</w:t>
      </w:r>
      <w:r w:rsidRPr="0031189B">
        <w:rPr>
          <w:rFonts w:asciiTheme="minorHAnsi" w:eastAsiaTheme="minorHAnsi" w:hAnsiTheme="minorHAnsi" w:cs="Arial"/>
        </w:rPr>
        <w:t xml:space="preserve"> attitudes regarding meeting standardized competencies guidelines set by ASPEN prior to gaining parenteral nutrition ordering privileges. This survey exposes some of the limitations RDNs face as nutrition support providers and demonstrate the RDNs view of meeting competency as added value to nutrition support therapy. </w:t>
      </w:r>
    </w:p>
    <w:p w:rsidR="0031189B" w:rsidRPr="0031189B" w:rsidRDefault="0031189B" w:rsidP="00317D79">
      <w:pPr>
        <w:autoSpaceDE w:val="0"/>
        <w:autoSpaceDN w:val="0"/>
        <w:adjustRightInd w:val="0"/>
        <w:spacing w:after="0" w:line="480" w:lineRule="auto"/>
        <w:ind w:firstLine="720"/>
        <w:rPr>
          <w:rFonts w:asciiTheme="minorHAnsi" w:eastAsiaTheme="minorHAnsi" w:hAnsiTheme="minorHAnsi" w:cs="Arial"/>
        </w:rPr>
      </w:pPr>
      <w:r w:rsidRPr="0031189B">
        <w:rPr>
          <w:rFonts w:asciiTheme="minorHAnsi" w:eastAsiaTheme="minorHAnsi" w:hAnsiTheme="minorHAnsi" w:cs="Arial"/>
        </w:rPr>
        <w:t>A research survey by Lane et al conducted in 2013, illustrates the need for more prominent disseminatio</w:t>
      </w:r>
      <w:r w:rsidR="00D25BC9">
        <w:rPr>
          <w:rFonts w:asciiTheme="minorHAnsi" w:eastAsiaTheme="minorHAnsi" w:hAnsiTheme="minorHAnsi" w:cs="Arial"/>
        </w:rPr>
        <w:t>n of the current PN guidelines.</w:t>
      </w:r>
      <w:r w:rsidR="00D25BC9" w:rsidRPr="00D25BC9">
        <w:rPr>
          <w:rFonts w:asciiTheme="minorHAnsi" w:eastAsiaTheme="minorHAnsi" w:hAnsiTheme="minorHAnsi" w:cs="Arial"/>
          <w:vertAlign w:val="superscript"/>
        </w:rPr>
        <w:t xml:space="preserve"> </w:t>
      </w:r>
      <w:r w:rsidR="00D25BC9">
        <w:rPr>
          <w:rFonts w:asciiTheme="minorHAnsi" w:eastAsiaTheme="minorHAnsi" w:hAnsiTheme="minorHAnsi" w:cs="Arial"/>
          <w:vertAlign w:val="superscript"/>
        </w:rPr>
        <w:t xml:space="preserve">8 </w:t>
      </w:r>
      <w:r w:rsidR="001C7FF0">
        <w:rPr>
          <w:rFonts w:asciiTheme="minorHAnsi" w:eastAsiaTheme="minorHAnsi" w:hAnsiTheme="minorHAnsi" w:cs="Arial"/>
        </w:rPr>
        <w:t>T</w:t>
      </w:r>
      <w:r w:rsidRPr="0031189B">
        <w:rPr>
          <w:rFonts w:asciiTheme="minorHAnsi" w:eastAsiaTheme="minorHAnsi" w:hAnsiTheme="minorHAnsi" w:cs="Arial"/>
        </w:rPr>
        <w:t xml:space="preserve">he survey’s goal was to help guide education in this area </w:t>
      </w:r>
      <w:r w:rsidRPr="0031189B">
        <w:rPr>
          <w:rFonts w:asciiTheme="minorHAnsi" w:eastAsiaTheme="minorHAnsi" w:hAnsiTheme="minorHAnsi" w:cs="Arial"/>
        </w:rPr>
        <w:lastRenderedPageBreak/>
        <w:t xml:space="preserve">of nutrition support. An online </w:t>
      </w:r>
      <w:r w:rsidR="00FD7442">
        <w:rPr>
          <w:rFonts w:asciiTheme="minorHAnsi" w:eastAsiaTheme="minorHAnsi" w:hAnsiTheme="minorHAnsi" w:cs="Arial"/>
        </w:rPr>
        <w:t xml:space="preserve">questioner </w:t>
      </w:r>
      <w:r w:rsidRPr="0031189B">
        <w:rPr>
          <w:rFonts w:asciiTheme="minorHAnsi" w:eastAsiaTheme="minorHAnsi" w:hAnsiTheme="minorHAnsi" w:cs="Arial"/>
        </w:rPr>
        <w:t>was sent to all healthcare professionals working on ICUs ac</w:t>
      </w:r>
      <w:r w:rsidR="00A57155">
        <w:rPr>
          <w:rFonts w:asciiTheme="minorHAnsi" w:eastAsiaTheme="minorHAnsi" w:hAnsiTheme="minorHAnsi" w:cs="Arial"/>
        </w:rPr>
        <w:t xml:space="preserve">ross London via an e-mail link. </w:t>
      </w:r>
      <w:r w:rsidRPr="0031189B">
        <w:rPr>
          <w:rFonts w:asciiTheme="minorHAnsi" w:eastAsiaTheme="minorHAnsi" w:hAnsiTheme="minorHAnsi" w:cs="Arial"/>
        </w:rPr>
        <w:t xml:space="preserve">The study assessed the knowledge base and attitudes of staff towards nutrition support, within an ICU setting, in order to understand the educational or training needs of staff. The survey </w:t>
      </w:r>
      <w:r w:rsidR="006418BA" w:rsidRPr="0031189B">
        <w:rPr>
          <w:rFonts w:asciiTheme="minorHAnsi" w:eastAsiaTheme="minorHAnsi" w:hAnsiTheme="minorHAnsi" w:cs="Arial"/>
        </w:rPr>
        <w:t xml:space="preserve">result </w:t>
      </w:r>
      <w:r w:rsidRPr="0031189B">
        <w:rPr>
          <w:rFonts w:asciiTheme="minorHAnsi" w:eastAsiaTheme="minorHAnsi" w:hAnsiTheme="minorHAnsi" w:cs="Arial"/>
        </w:rPr>
        <w:t>emphasize</w:t>
      </w:r>
      <w:r w:rsidR="001E7D3E">
        <w:rPr>
          <w:rFonts w:asciiTheme="minorHAnsi" w:eastAsiaTheme="minorHAnsi" w:hAnsiTheme="minorHAnsi" w:cs="Arial"/>
        </w:rPr>
        <w:t>d</w:t>
      </w:r>
      <w:r w:rsidRPr="0031189B">
        <w:rPr>
          <w:rFonts w:asciiTheme="minorHAnsi" w:eastAsiaTheme="minorHAnsi" w:hAnsiTheme="minorHAnsi" w:cs="Arial"/>
        </w:rPr>
        <w:t xml:space="preserve"> the lack of knowledge or standardized guidelines as barriers to implementing effective nutrition support and highlights the need to embed these areas in clinical setting policies, protocols</w:t>
      </w:r>
      <w:r w:rsidR="006418BA">
        <w:rPr>
          <w:rFonts w:asciiTheme="minorHAnsi" w:eastAsiaTheme="minorHAnsi" w:hAnsiTheme="minorHAnsi" w:cs="Arial"/>
        </w:rPr>
        <w:t xml:space="preserve">, </w:t>
      </w:r>
      <w:r w:rsidRPr="0031189B">
        <w:rPr>
          <w:rFonts w:asciiTheme="minorHAnsi" w:eastAsiaTheme="minorHAnsi" w:hAnsiTheme="minorHAnsi" w:cs="Arial"/>
        </w:rPr>
        <w:t>and auditable standards.</w:t>
      </w:r>
      <w:r w:rsidR="00445A27">
        <w:rPr>
          <w:rFonts w:asciiTheme="minorHAnsi" w:eastAsiaTheme="minorHAnsi" w:hAnsiTheme="minorHAnsi" w:cs="Arial"/>
          <w:vertAlign w:val="superscript"/>
        </w:rPr>
        <w:t>8</w:t>
      </w:r>
    </w:p>
    <w:p w:rsidR="0031189B" w:rsidRPr="00A27EFA" w:rsidRDefault="0031189B" w:rsidP="00B81251">
      <w:pPr>
        <w:autoSpaceDE w:val="0"/>
        <w:autoSpaceDN w:val="0"/>
        <w:adjustRightInd w:val="0"/>
        <w:spacing w:after="0" w:line="480" w:lineRule="auto"/>
        <w:ind w:firstLine="720"/>
        <w:rPr>
          <w:rFonts w:asciiTheme="minorHAnsi" w:eastAsiaTheme="minorHAnsi" w:hAnsiTheme="minorHAnsi" w:cs="Arial"/>
          <w:vertAlign w:val="superscript"/>
        </w:rPr>
      </w:pPr>
      <w:r w:rsidRPr="0031189B">
        <w:rPr>
          <w:rFonts w:asciiTheme="minorHAnsi" w:eastAsiaTheme="minorHAnsi" w:hAnsiTheme="minorHAnsi" w:cs="Arial"/>
        </w:rPr>
        <w:t>A 2015 pilot study by Brody et al. surveyed healthcare professionals affiliated with ASPEN regarding their approaches to nutrition support practice using a complex patient case scenario in accordance with e</w:t>
      </w:r>
      <w:r w:rsidR="00D6215D">
        <w:rPr>
          <w:rFonts w:asciiTheme="minorHAnsi" w:eastAsiaTheme="minorHAnsi" w:hAnsiTheme="minorHAnsi" w:cs="Arial"/>
        </w:rPr>
        <w:t xml:space="preserve">stablished clinical guidelines. </w:t>
      </w:r>
      <w:r w:rsidR="00AA1FFE">
        <w:rPr>
          <w:rFonts w:asciiTheme="minorHAnsi" w:eastAsiaTheme="minorHAnsi" w:hAnsiTheme="minorHAnsi" w:cs="Arial"/>
        </w:rPr>
        <w:t xml:space="preserve">The goal of the study was to evaluate </w:t>
      </w:r>
      <w:r w:rsidRPr="0031189B">
        <w:rPr>
          <w:rFonts w:asciiTheme="minorHAnsi" w:eastAsiaTheme="minorHAnsi" w:hAnsiTheme="minorHAnsi" w:cs="Arial"/>
        </w:rPr>
        <w:t xml:space="preserve">current practice of nutrition support professionals </w:t>
      </w:r>
      <w:r w:rsidR="00AA1FFE">
        <w:rPr>
          <w:rFonts w:asciiTheme="minorHAnsi" w:eastAsiaTheme="minorHAnsi" w:hAnsiTheme="minorHAnsi" w:cs="Arial"/>
        </w:rPr>
        <w:t>caring for</w:t>
      </w:r>
      <w:r w:rsidRPr="0031189B">
        <w:rPr>
          <w:rFonts w:asciiTheme="minorHAnsi" w:eastAsiaTheme="minorHAnsi" w:hAnsiTheme="minorHAnsi" w:cs="Arial"/>
        </w:rPr>
        <w:t xml:space="preserve"> patients with pancreatitis and compare responses of those with and without the CNSC credential. </w:t>
      </w:r>
      <w:r w:rsidR="000F1D03" w:rsidRPr="0031189B">
        <w:rPr>
          <w:rFonts w:asciiTheme="minorHAnsi" w:eastAsiaTheme="minorHAnsi" w:hAnsiTheme="minorHAnsi" w:cs="Arial"/>
        </w:rPr>
        <w:t>Email</w:t>
      </w:r>
      <w:r w:rsidR="000F1D03">
        <w:rPr>
          <w:rFonts w:asciiTheme="minorHAnsi" w:eastAsiaTheme="minorHAnsi" w:hAnsiTheme="minorHAnsi" w:cs="Arial"/>
        </w:rPr>
        <w:t xml:space="preserve"> i</w:t>
      </w:r>
      <w:r w:rsidRPr="0031189B">
        <w:rPr>
          <w:rFonts w:asciiTheme="minorHAnsi" w:eastAsiaTheme="minorHAnsi" w:hAnsiTheme="minorHAnsi" w:cs="Arial"/>
        </w:rPr>
        <w:t xml:space="preserve">nvitations </w:t>
      </w:r>
      <w:r w:rsidR="000F1D03">
        <w:rPr>
          <w:rFonts w:asciiTheme="minorHAnsi" w:eastAsiaTheme="minorHAnsi" w:hAnsiTheme="minorHAnsi" w:cs="Arial"/>
        </w:rPr>
        <w:t xml:space="preserve">were sent </w:t>
      </w:r>
      <w:r w:rsidR="00AA1FFE" w:rsidRPr="0031189B">
        <w:rPr>
          <w:rFonts w:asciiTheme="minorHAnsi" w:eastAsiaTheme="minorHAnsi" w:hAnsiTheme="minorHAnsi" w:cs="Arial"/>
        </w:rPr>
        <w:t>to 48,093</w:t>
      </w:r>
      <w:r w:rsidR="00AA1FFE">
        <w:rPr>
          <w:rFonts w:asciiTheme="minorHAnsi" w:eastAsiaTheme="minorHAnsi" w:hAnsiTheme="minorHAnsi" w:cs="Arial"/>
        </w:rPr>
        <w:t xml:space="preserve"> </w:t>
      </w:r>
      <w:r w:rsidRPr="0031189B">
        <w:rPr>
          <w:rFonts w:asciiTheme="minorHAnsi" w:eastAsiaTheme="minorHAnsi" w:hAnsiTheme="minorHAnsi" w:cs="Arial"/>
        </w:rPr>
        <w:t xml:space="preserve">participants, 4455 (9.1%) responded and met inclusion criteria. The survey included eight multiple choice knowledge questions addressing evidence-based nutrition support practice for </w:t>
      </w:r>
      <w:r w:rsidR="00C76B50" w:rsidRPr="0031189B">
        <w:rPr>
          <w:rFonts w:asciiTheme="minorHAnsi" w:eastAsiaTheme="minorHAnsi" w:hAnsiTheme="minorHAnsi" w:cs="Arial"/>
        </w:rPr>
        <w:t xml:space="preserve">pancreatitis </w:t>
      </w:r>
      <w:r w:rsidRPr="0031189B">
        <w:rPr>
          <w:rFonts w:asciiTheme="minorHAnsi" w:eastAsiaTheme="minorHAnsi" w:hAnsiTheme="minorHAnsi" w:cs="Arial"/>
        </w:rPr>
        <w:t>patient</w:t>
      </w:r>
      <w:r w:rsidR="001C342B">
        <w:rPr>
          <w:rFonts w:asciiTheme="minorHAnsi" w:eastAsiaTheme="minorHAnsi" w:hAnsiTheme="minorHAnsi" w:cs="Arial"/>
        </w:rPr>
        <w:t>s</w:t>
      </w:r>
      <w:r w:rsidRPr="0031189B">
        <w:rPr>
          <w:rFonts w:asciiTheme="minorHAnsi" w:eastAsiaTheme="minorHAnsi" w:hAnsiTheme="minorHAnsi" w:cs="Arial"/>
        </w:rPr>
        <w:t xml:space="preserve">. Demographic and clinical characteristic data were collected; most of respondents were </w:t>
      </w:r>
      <w:r w:rsidR="00E47E96">
        <w:rPr>
          <w:rFonts w:asciiTheme="minorHAnsi" w:eastAsiaTheme="minorHAnsi" w:hAnsiTheme="minorHAnsi" w:cs="Arial"/>
        </w:rPr>
        <w:t>RDNs</w:t>
      </w:r>
      <w:r w:rsidR="00390AAD">
        <w:rPr>
          <w:rFonts w:asciiTheme="minorHAnsi" w:eastAsiaTheme="minorHAnsi" w:hAnsiTheme="minorHAnsi" w:cs="Arial"/>
        </w:rPr>
        <w:t xml:space="preserve">, and 29.3% held </w:t>
      </w:r>
      <w:r w:rsidRPr="0031189B">
        <w:rPr>
          <w:rFonts w:asciiTheme="minorHAnsi" w:eastAsiaTheme="minorHAnsi" w:hAnsiTheme="minorHAnsi" w:cs="Arial"/>
        </w:rPr>
        <w:t>CNSC credential. According to the survey, professionals holding CNSC scored significantly higher on knowledge assessment of guideline</w:t>
      </w:r>
      <w:r w:rsidR="006838AC">
        <w:rPr>
          <w:rFonts w:asciiTheme="minorHAnsi" w:eastAsiaTheme="minorHAnsi" w:hAnsiTheme="minorHAnsi" w:cs="Arial"/>
        </w:rPr>
        <w:t>s</w:t>
      </w:r>
      <w:r w:rsidRPr="0031189B">
        <w:rPr>
          <w:rFonts w:asciiTheme="minorHAnsi" w:eastAsiaTheme="minorHAnsi" w:hAnsiTheme="minorHAnsi" w:cs="Arial"/>
        </w:rPr>
        <w:t xml:space="preserve"> compared with those without a credential. For example, </w:t>
      </w:r>
      <w:r w:rsidR="00854D5D">
        <w:rPr>
          <w:rFonts w:asciiTheme="minorHAnsi" w:eastAsiaTheme="minorHAnsi" w:hAnsiTheme="minorHAnsi" w:cs="Arial"/>
        </w:rPr>
        <w:t>CNSCs</w:t>
      </w:r>
      <w:r w:rsidR="009A442D">
        <w:rPr>
          <w:rFonts w:asciiTheme="minorHAnsi" w:eastAsiaTheme="minorHAnsi" w:hAnsiTheme="minorHAnsi" w:cs="Arial"/>
        </w:rPr>
        <w:t xml:space="preserve"> were more likely to calculate/p</w:t>
      </w:r>
      <w:r w:rsidRPr="0031189B">
        <w:rPr>
          <w:rFonts w:asciiTheme="minorHAnsi" w:eastAsiaTheme="minorHAnsi" w:hAnsiTheme="minorHAnsi" w:cs="Arial"/>
        </w:rPr>
        <w:t>rescribe stable PN admixture compared with non-CNSCs</w:t>
      </w:r>
      <w:r w:rsidR="009A442D">
        <w:rPr>
          <w:rFonts w:asciiTheme="minorHAnsi" w:eastAsiaTheme="minorHAnsi" w:hAnsiTheme="minorHAnsi" w:cs="Arial"/>
        </w:rPr>
        <w:t xml:space="preserve">, </w:t>
      </w:r>
      <w:r w:rsidRPr="0031189B">
        <w:rPr>
          <w:rFonts w:asciiTheme="minorHAnsi" w:eastAsiaTheme="minorHAnsi" w:hAnsiTheme="minorHAnsi" w:cs="Arial"/>
        </w:rPr>
        <w:t>were more likely to</w:t>
      </w:r>
      <w:r w:rsidR="002878AB">
        <w:rPr>
          <w:rFonts w:asciiTheme="minorHAnsi" w:eastAsiaTheme="minorHAnsi" w:hAnsiTheme="minorHAnsi" w:cs="Arial"/>
        </w:rPr>
        <w:t xml:space="preserve"> choose </w:t>
      </w:r>
      <w:r w:rsidRPr="0031189B">
        <w:rPr>
          <w:rFonts w:asciiTheme="minorHAnsi" w:eastAsiaTheme="minorHAnsi" w:hAnsiTheme="minorHAnsi" w:cs="Arial"/>
        </w:rPr>
        <w:t>most ap</w:t>
      </w:r>
      <w:r w:rsidR="009A442D">
        <w:rPr>
          <w:rFonts w:asciiTheme="minorHAnsi" w:eastAsiaTheme="minorHAnsi" w:hAnsiTheme="minorHAnsi" w:cs="Arial"/>
        </w:rPr>
        <w:t>propriate access device,</w:t>
      </w:r>
      <w:r w:rsidRPr="0031189B">
        <w:rPr>
          <w:rFonts w:asciiTheme="minorHAnsi" w:eastAsiaTheme="minorHAnsi" w:hAnsiTheme="minorHAnsi" w:cs="Arial"/>
        </w:rPr>
        <w:t xml:space="preserve"> and to determine nutrient requirements, thus avoiding the potential complic</w:t>
      </w:r>
      <w:r w:rsidR="009A442D">
        <w:rPr>
          <w:rFonts w:asciiTheme="minorHAnsi" w:eastAsiaTheme="minorHAnsi" w:hAnsiTheme="minorHAnsi" w:cs="Arial"/>
        </w:rPr>
        <w:t>ations associated with over/</w:t>
      </w:r>
      <w:r w:rsidRPr="0031189B">
        <w:rPr>
          <w:rFonts w:asciiTheme="minorHAnsi" w:eastAsiaTheme="minorHAnsi" w:hAnsiTheme="minorHAnsi" w:cs="Arial"/>
        </w:rPr>
        <w:t xml:space="preserve">underfeeding. The research finding indicates that </w:t>
      </w:r>
      <w:r w:rsidR="002878AB">
        <w:rPr>
          <w:rFonts w:asciiTheme="minorHAnsi" w:eastAsiaTheme="minorHAnsi" w:hAnsiTheme="minorHAnsi" w:cs="Arial"/>
        </w:rPr>
        <w:t xml:space="preserve">PN </w:t>
      </w:r>
      <w:r w:rsidR="002878AB" w:rsidRPr="0031189B">
        <w:rPr>
          <w:rFonts w:asciiTheme="minorHAnsi" w:eastAsiaTheme="minorHAnsi" w:hAnsiTheme="minorHAnsi" w:cs="Arial"/>
        </w:rPr>
        <w:t>therapy</w:t>
      </w:r>
      <w:r w:rsidRPr="0031189B">
        <w:rPr>
          <w:rFonts w:asciiTheme="minorHAnsi" w:eastAsiaTheme="minorHAnsi" w:hAnsiTheme="minorHAnsi" w:cs="Arial"/>
        </w:rPr>
        <w:t xml:space="preserve"> is </w:t>
      </w:r>
      <w:r w:rsidR="002878AB">
        <w:rPr>
          <w:rFonts w:asciiTheme="minorHAnsi" w:eastAsiaTheme="minorHAnsi" w:hAnsiTheme="minorHAnsi" w:cs="Arial"/>
        </w:rPr>
        <w:t xml:space="preserve">a </w:t>
      </w:r>
      <w:r w:rsidRPr="0031189B">
        <w:rPr>
          <w:rFonts w:asciiTheme="minorHAnsi" w:eastAsiaTheme="minorHAnsi" w:hAnsiTheme="minorHAnsi" w:cs="Arial"/>
        </w:rPr>
        <w:t>complex process and is best performed by clinicians who have specialized training and experienced in nutrition support.</w:t>
      </w:r>
      <w:r w:rsidR="00445A27">
        <w:rPr>
          <w:rFonts w:asciiTheme="minorHAnsi" w:eastAsiaTheme="minorHAnsi" w:hAnsiTheme="minorHAnsi" w:cs="Arial"/>
          <w:vertAlign w:val="superscript"/>
        </w:rPr>
        <w:t>9</w:t>
      </w:r>
    </w:p>
    <w:p w:rsidR="0031189B" w:rsidRPr="0031189B" w:rsidRDefault="0031189B" w:rsidP="00F5042F">
      <w:pPr>
        <w:autoSpaceDE w:val="0"/>
        <w:autoSpaceDN w:val="0"/>
        <w:adjustRightInd w:val="0"/>
        <w:spacing w:after="0" w:line="480" w:lineRule="auto"/>
        <w:ind w:firstLine="720"/>
        <w:rPr>
          <w:rFonts w:asciiTheme="minorHAnsi" w:eastAsiaTheme="minorHAnsi" w:hAnsiTheme="minorHAnsi" w:cs="Arial"/>
        </w:rPr>
      </w:pPr>
      <w:r w:rsidRPr="0031189B">
        <w:rPr>
          <w:rFonts w:asciiTheme="minorHAnsi" w:eastAsiaTheme="minorHAnsi" w:hAnsiTheme="minorHAnsi" w:cs="Arial"/>
        </w:rPr>
        <w:t xml:space="preserve">This </w:t>
      </w:r>
      <w:r w:rsidR="00EB2276">
        <w:rPr>
          <w:rFonts w:asciiTheme="minorHAnsi" w:eastAsiaTheme="minorHAnsi" w:hAnsiTheme="minorHAnsi" w:cs="Arial"/>
        </w:rPr>
        <w:t>study</w:t>
      </w:r>
      <w:r w:rsidRPr="0031189B">
        <w:rPr>
          <w:rFonts w:asciiTheme="minorHAnsi" w:eastAsiaTheme="minorHAnsi" w:hAnsiTheme="minorHAnsi" w:cs="Arial"/>
        </w:rPr>
        <w:t xml:space="preserve"> has several potential limitations. Nonresponse error is of concern considering the low response rate. Web-based surveys can result in response rates below 10%, bringing into question the ability to generalize results to a larger sample. Non-responders could not be contacted due to the web </w:t>
      </w:r>
      <w:r w:rsidRPr="0031189B">
        <w:rPr>
          <w:rFonts w:asciiTheme="minorHAnsi" w:eastAsiaTheme="minorHAnsi" w:hAnsiTheme="minorHAnsi" w:cs="Arial"/>
        </w:rPr>
        <w:lastRenderedPageBreak/>
        <w:t>blast administration of the survey; thus, it is unclear if the non-responders</w:t>
      </w:r>
      <w:r w:rsidR="00AA64A7">
        <w:rPr>
          <w:rFonts w:asciiTheme="minorHAnsi" w:eastAsiaTheme="minorHAnsi" w:hAnsiTheme="minorHAnsi" w:cs="Arial"/>
        </w:rPr>
        <w:t xml:space="preserve"> </w:t>
      </w:r>
      <w:r w:rsidRPr="0031189B">
        <w:rPr>
          <w:rFonts w:asciiTheme="minorHAnsi" w:eastAsiaTheme="minorHAnsi" w:hAnsiTheme="minorHAnsi" w:cs="Arial"/>
        </w:rPr>
        <w:t>are different from responders. Nine questions were designed to elicit information on appropriate nutrition support therapy. Although more questions may have been needed to comprehensively evaluate nutrition support knowledge, survey fatigue was a concern. The opportunity for open-ended responses to questions was not provided as we were attempting to assess the attitudes or knowledge of recently published ASPEN competency guidelines. In spite of the limitations, this survey presents several potentially useful findings. It represents a nationwide sample of r</w:t>
      </w:r>
      <w:r w:rsidR="00CA35EC">
        <w:rPr>
          <w:rFonts w:asciiTheme="minorHAnsi" w:eastAsiaTheme="minorHAnsi" w:hAnsiTheme="minorHAnsi" w:cs="Arial"/>
        </w:rPr>
        <w:t>egional hospitals in the USA;</w:t>
      </w:r>
      <w:r w:rsidRPr="0031189B">
        <w:rPr>
          <w:rFonts w:asciiTheme="minorHAnsi" w:eastAsiaTheme="minorHAnsi" w:hAnsiTheme="minorHAnsi" w:cs="Arial"/>
        </w:rPr>
        <w:t xml:space="preserve"> therefore, can be generalized to </w:t>
      </w:r>
      <w:r w:rsidR="00E47E96">
        <w:rPr>
          <w:rFonts w:asciiTheme="minorHAnsi" w:eastAsiaTheme="minorHAnsi" w:hAnsiTheme="minorHAnsi" w:cs="Arial"/>
        </w:rPr>
        <w:t>RDNs</w:t>
      </w:r>
      <w:r w:rsidR="00A2643B">
        <w:rPr>
          <w:rFonts w:asciiTheme="minorHAnsi" w:eastAsiaTheme="minorHAnsi" w:hAnsiTheme="minorHAnsi" w:cs="Arial"/>
        </w:rPr>
        <w:t xml:space="preserve"> working in similar settings. </w:t>
      </w:r>
      <w:r w:rsidRPr="0031189B">
        <w:rPr>
          <w:rFonts w:asciiTheme="minorHAnsi" w:eastAsiaTheme="minorHAnsi" w:hAnsiTheme="minorHAnsi" w:cs="Arial"/>
        </w:rPr>
        <w:t xml:space="preserve">In addition, the results shed some lights on </w:t>
      </w:r>
      <w:r w:rsidR="00E47E96">
        <w:rPr>
          <w:rFonts w:asciiTheme="minorHAnsi" w:eastAsiaTheme="minorHAnsi" w:hAnsiTheme="minorHAnsi" w:cs="Arial"/>
        </w:rPr>
        <w:t>RDNs</w:t>
      </w:r>
      <w:r w:rsidRPr="0031189B">
        <w:rPr>
          <w:rFonts w:asciiTheme="minorHAnsi" w:eastAsiaTheme="minorHAnsi" w:hAnsiTheme="minorHAnsi" w:cs="Arial"/>
        </w:rPr>
        <w:t xml:space="preserve"> desire for additional potential opportunities for education and training.</w:t>
      </w:r>
      <w:r w:rsidR="00D75D3E">
        <w:rPr>
          <w:rFonts w:asciiTheme="minorHAnsi" w:eastAsiaTheme="minorHAnsi" w:hAnsiTheme="minorHAnsi" w:cs="Arial"/>
        </w:rPr>
        <w:t xml:space="preserve"> </w:t>
      </w:r>
    </w:p>
    <w:p w:rsidR="000100DF" w:rsidRPr="002B5257" w:rsidRDefault="00077DA4" w:rsidP="002B5257">
      <w:pPr>
        <w:autoSpaceDE w:val="0"/>
        <w:autoSpaceDN w:val="0"/>
        <w:adjustRightInd w:val="0"/>
        <w:spacing w:after="0" w:line="480" w:lineRule="auto"/>
        <w:ind w:firstLine="720"/>
        <w:rPr>
          <w:rFonts w:asciiTheme="minorHAnsi" w:eastAsiaTheme="minorHAnsi" w:hAnsiTheme="minorHAnsi" w:cs="Arial"/>
        </w:rPr>
      </w:pPr>
      <w:r>
        <w:rPr>
          <w:rFonts w:asciiTheme="minorHAnsi" w:eastAsiaTheme="minorHAnsi" w:hAnsiTheme="minorHAnsi" w:cs="Arial"/>
        </w:rPr>
        <w:t xml:space="preserve">Specialty certification such as </w:t>
      </w:r>
      <w:r w:rsidR="0031189B" w:rsidRPr="0031189B">
        <w:rPr>
          <w:rFonts w:asciiTheme="minorHAnsi" w:eastAsiaTheme="minorHAnsi" w:hAnsiTheme="minorHAnsi" w:cs="Arial"/>
        </w:rPr>
        <w:t xml:space="preserve">CNSC provides a means to assess whether an individual has attained sufficient knowledge to provide safe and effective </w:t>
      </w:r>
      <w:r w:rsidR="00BB4483">
        <w:rPr>
          <w:rFonts w:asciiTheme="minorHAnsi" w:eastAsiaTheme="minorHAnsi" w:hAnsiTheme="minorHAnsi" w:cs="Arial"/>
        </w:rPr>
        <w:t>care.</w:t>
      </w:r>
      <w:r w:rsidR="00BB4483">
        <w:rPr>
          <w:rFonts w:asciiTheme="minorHAnsi" w:eastAsiaTheme="minorHAnsi" w:hAnsiTheme="minorHAnsi" w:cs="Arial"/>
          <w:vertAlign w:val="superscript"/>
        </w:rPr>
        <w:t xml:space="preserve">2 </w:t>
      </w:r>
      <w:r w:rsidR="00BB4483">
        <w:rPr>
          <w:rFonts w:asciiTheme="minorHAnsi" w:eastAsiaTheme="minorHAnsi" w:hAnsiTheme="minorHAnsi" w:cs="Arial"/>
        </w:rPr>
        <w:t>M</w:t>
      </w:r>
      <w:r w:rsidR="00BB4483" w:rsidRPr="0031189B">
        <w:rPr>
          <w:rFonts w:asciiTheme="minorHAnsi" w:eastAsiaTheme="minorHAnsi" w:hAnsiTheme="minorHAnsi" w:cs="Arial"/>
        </w:rPr>
        <w:t>eeting competencies</w:t>
      </w:r>
      <w:r w:rsidR="0031189B" w:rsidRPr="0031189B">
        <w:rPr>
          <w:rFonts w:asciiTheme="minorHAnsi" w:eastAsiaTheme="minorHAnsi" w:hAnsiTheme="minorHAnsi" w:cs="Arial"/>
        </w:rPr>
        <w:t xml:space="preserve"> allows the public and the scientific community to identify qualified </w:t>
      </w:r>
      <w:r w:rsidR="00E47E96">
        <w:rPr>
          <w:rFonts w:asciiTheme="minorHAnsi" w:eastAsiaTheme="minorHAnsi" w:hAnsiTheme="minorHAnsi" w:cs="Arial"/>
        </w:rPr>
        <w:t>RDNs</w:t>
      </w:r>
      <w:r w:rsidR="0031189B" w:rsidRPr="0031189B">
        <w:rPr>
          <w:rFonts w:asciiTheme="minorHAnsi" w:eastAsiaTheme="minorHAnsi" w:hAnsiTheme="minorHAnsi" w:cs="Arial"/>
        </w:rPr>
        <w:t xml:space="preserve">. </w:t>
      </w:r>
      <w:r w:rsidR="00BB4483">
        <w:rPr>
          <w:rFonts w:asciiTheme="minorHAnsi" w:eastAsiaTheme="minorHAnsi" w:hAnsiTheme="minorHAnsi" w:cs="Arial"/>
        </w:rPr>
        <w:t>I</w:t>
      </w:r>
      <w:r w:rsidR="0031189B" w:rsidRPr="0031189B">
        <w:rPr>
          <w:rFonts w:asciiTheme="minorHAnsi" w:eastAsiaTheme="minorHAnsi" w:hAnsiTheme="minorHAnsi" w:cs="Arial"/>
        </w:rPr>
        <w:t xml:space="preserve">mproving </w:t>
      </w:r>
      <w:r w:rsidR="00BB4483">
        <w:rPr>
          <w:rFonts w:asciiTheme="minorHAnsi" w:eastAsiaTheme="minorHAnsi" w:hAnsiTheme="minorHAnsi" w:cs="Arial"/>
        </w:rPr>
        <w:t>PN s</w:t>
      </w:r>
      <w:r w:rsidR="0031189B" w:rsidRPr="0031189B">
        <w:rPr>
          <w:rFonts w:asciiTheme="minorHAnsi" w:eastAsiaTheme="minorHAnsi" w:hAnsiTheme="minorHAnsi" w:cs="Arial"/>
        </w:rPr>
        <w:t>afety can run up against signifi</w:t>
      </w:r>
      <w:r w:rsidR="00DB2CCA">
        <w:rPr>
          <w:rFonts w:asciiTheme="minorHAnsi" w:eastAsiaTheme="minorHAnsi" w:hAnsiTheme="minorHAnsi" w:cs="Arial"/>
        </w:rPr>
        <w:t>cant organizational challenges (</w:t>
      </w:r>
      <w:r w:rsidR="0031189B" w:rsidRPr="0031189B">
        <w:rPr>
          <w:rFonts w:asciiTheme="minorHAnsi" w:eastAsiaTheme="minorHAnsi" w:hAnsiTheme="minorHAnsi" w:cs="Arial"/>
        </w:rPr>
        <w:t xml:space="preserve">takes concerted </w:t>
      </w:r>
      <w:r w:rsidR="00DB2CCA">
        <w:rPr>
          <w:rFonts w:asciiTheme="minorHAnsi" w:eastAsiaTheme="minorHAnsi" w:hAnsiTheme="minorHAnsi" w:cs="Arial"/>
        </w:rPr>
        <w:t>effort, collaboration, and time);</w:t>
      </w:r>
      <w:r w:rsidR="0031189B" w:rsidRPr="0031189B">
        <w:rPr>
          <w:rFonts w:asciiTheme="minorHAnsi" w:eastAsiaTheme="minorHAnsi" w:hAnsiTheme="minorHAnsi" w:cs="Arial"/>
        </w:rPr>
        <w:t xml:space="preserve"> </w:t>
      </w:r>
      <w:r w:rsidR="00DB2CCA">
        <w:rPr>
          <w:rFonts w:asciiTheme="minorHAnsi" w:eastAsiaTheme="minorHAnsi" w:hAnsiTheme="minorHAnsi" w:cs="Arial"/>
        </w:rPr>
        <w:t>however</w:t>
      </w:r>
      <w:r w:rsidR="0031189B" w:rsidRPr="0031189B">
        <w:rPr>
          <w:rFonts w:asciiTheme="minorHAnsi" w:eastAsiaTheme="minorHAnsi" w:hAnsiTheme="minorHAnsi" w:cs="Arial"/>
        </w:rPr>
        <w:t xml:space="preserve"> can be successful when based on published practice guidelines, tools, and recommendations.</w:t>
      </w:r>
      <w:r w:rsidR="00445A27">
        <w:rPr>
          <w:rFonts w:asciiTheme="minorHAnsi" w:eastAsiaTheme="minorHAnsi" w:hAnsiTheme="minorHAnsi" w:cs="Arial"/>
          <w:vertAlign w:val="superscript"/>
        </w:rPr>
        <w:t>7</w:t>
      </w:r>
      <w:r w:rsidR="0031189B" w:rsidRPr="0031189B">
        <w:rPr>
          <w:rFonts w:asciiTheme="minorHAnsi" w:eastAsiaTheme="minorHAnsi" w:hAnsiTheme="minorHAnsi" w:cs="Arial"/>
        </w:rPr>
        <w:t xml:space="preserve"> ASPEN’s standards of care exist to guide nutrition support practitioners in assessment, management, and monitoring of </w:t>
      </w:r>
      <w:r w:rsidR="00CD26FA" w:rsidRPr="0031189B">
        <w:rPr>
          <w:rFonts w:asciiTheme="minorHAnsi" w:eastAsiaTheme="minorHAnsi" w:hAnsiTheme="minorHAnsi" w:cs="Arial"/>
        </w:rPr>
        <w:t>PN</w:t>
      </w:r>
      <w:r w:rsidR="0031189B" w:rsidRPr="0031189B">
        <w:rPr>
          <w:rFonts w:asciiTheme="minorHAnsi" w:eastAsiaTheme="minorHAnsi" w:hAnsiTheme="minorHAnsi" w:cs="Arial"/>
        </w:rPr>
        <w:t>.</w:t>
      </w:r>
      <w:r w:rsidR="0031189B" w:rsidRPr="0031189B">
        <w:rPr>
          <w:rFonts w:asciiTheme="minorHAnsi" w:eastAsiaTheme="minorHAnsi" w:hAnsiTheme="minorHAnsi" w:cs="Arial"/>
          <w:vertAlign w:val="superscript"/>
        </w:rPr>
        <w:t xml:space="preserve">3 </w:t>
      </w:r>
      <w:r w:rsidR="0031189B" w:rsidRPr="0031189B">
        <w:rPr>
          <w:rFonts w:asciiTheme="minorHAnsi" w:eastAsiaTheme="minorHAnsi" w:hAnsiTheme="minorHAnsi" w:cs="Arial"/>
        </w:rPr>
        <w:t>Future research should explore the benefit of the CNS credential on safe and efficacious nutrition support care by evaluating changes in patient care outcomes in healthcare settings and the impact of RDNs attitudes and confidence on actual practices as well as the subsequent impact of actual practices on patients’ health outcomes also requires full investigation. Planning a wider more systematic and representative survey will further evaluate the delivery of ASPEN educational intervention tools in order to assess the PN order prescribing for potential changes resulting from RDNs training and policies.</w:t>
      </w:r>
    </w:p>
    <w:p w:rsidR="002E2EE4" w:rsidRDefault="002E2EE4" w:rsidP="0031189B">
      <w:pPr>
        <w:autoSpaceDE w:val="0"/>
        <w:autoSpaceDN w:val="0"/>
        <w:adjustRightInd w:val="0"/>
        <w:spacing w:after="0" w:line="480" w:lineRule="auto"/>
        <w:rPr>
          <w:rFonts w:asciiTheme="minorHAnsi" w:eastAsiaTheme="minorHAnsi" w:hAnsiTheme="minorHAnsi" w:cs="Arial"/>
          <w:b/>
        </w:rPr>
      </w:pPr>
      <w:r w:rsidRPr="002E2EE4">
        <w:rPr>
          <w:rFonts w:asciiTheme="minorHAnsi" w:eastAsiaTheme="minorHAnsi" w:hAnsiTheme="minorHAnsi" w:cs="Arial"/>
          <w:b/>
        </w:rPr>
        <w:t>Conclusion</w:t>
      </w:r>
    </w:p>
    <w:p w:rsidR="00147CA3" w:rsidRPr="008A76E2" w:rsidRDefault="002E2EE4" w:rsidP="0031189B">
      <w:pPr>
        <w:autoSpaceDE w:val="0"/>
        <w:autoSpaceDN w:val="0"/>
        <w:adjustRightInd w:val="0"/>
        <w:spacing w:after="0" w:line="480" w:lineRule="auto"/>
        <w:rPr>
          <w:rFonts w:asciiTheme="minorHAnsi" w:eastAsiaTheme="minorHAnsi" w:hAnsiTheme="minorHAnsi" w:cs="Arial"/>
        </w:rPr>
      </w:pPr>
      <w:r>
        <w:rPr>
          <w:rFonts w:asciiTheme="minorHAnsi" w:eastAsiaTheme="minorHAnsi" w:hAnsiTheme="minorHAnsi" w:cs="Arial"/>
          <w:b/>
        </w:rPr>
        <w:lastRenderedPageBreak/>
        <w:tab/>
      </w:r>
      <w:r>
        <w:rPr>
          <w:rFonts w:asciiTheme="minorHAnsi" w:eastAsiaTheme="minorHAnsi" w:hAnsiTheme="minorHAnsi" w:cs="Arial"/>
        </w:rPr>
        <w:t>In conclusion, it is clear through research that a standardized competency requirement prior to gaining parental nutrition order-writing privileges would benefit both the</w:t>
      </w:r>
      <w:r w:rsidR="00A57155">
        <w:rPr>
          <w:rFonts w:asciiTheme="minorHAnsi" w:eastAsiaTheme="minorHAnsi" w:hAnsiTheme="minorHAnsi" w:cs="Arial"/>
        </w:rPr>
        <w:t xml:space="preserve"> practitioner and the patient. </w:t>
      </w:r>
      <w:r>
        <w:rPr>
          <w:rFonts w:asciiTheme="minorHAnsi" w:eastAsiaTheme="minorHAnsi" w:hAnsiTheme="minorHAnsi" w:cs="Arial"/>
        </w:rPr>
        <w:t xml:space="preserve">It is also evident that the majority of </w:t>
      </w:r>
      <w:r w:rsidR="00E47E96">
        <w:rPr>
          <w:rFonts w:asciiTheme="minorHAnsi" w:eastAsiaTheme="minorHAnsi" w:hAnsiTheme="minorHAnsi" w:cs="Arial"/>
        </w:rPr>
        <w:t>RDNs</w:t>
      </w:r>
      <w:r>
        <w:rPr>
          <w:rFonts w:asciiTheme="minorHAnsi" w:eastAsiaTheme="minorHAnsi" w:hAnsiTheme="minorHAnsi" w:cs="Arial"/>
        </w:rPr>
        <w:t xml:space="preserve"> surveyed feel that a standardized competency requ</w:t>
      </w:r>
      <w:r w:rsidR="00702B68">
        <w:rPr>
          <w:rFonts w:asciiTheme="minorHAnsi" w:eastAsiaTheme="minorHAnsi" w:hAnsiTheme="minorHAnsi" w:cs="Arial"/>
        </w:rPr>
        <w:t xml:space="preserve">irement should be established. </w:t>
      </w:r>
      <w:r>
        <w:rPr>
          <w:rFonts w:asciiTheme="minorHAnsi" w:eastAsiaTheme="minorHAnsi" w:hAnsiTheme="minorHAnsi" w:cs="Arial"/>
        </w:rPr>
        <w:t>Hopefully,</w:t>
      </w:r>
      <w:r w:rsidR="00F214AF">
        <w:rPr>
          <w:rFonts w:asciiTheme="minorHAnsi" w:eastAsiaTheme="minorHAnsi" w:hAnsiTheme="minorHAnsi" w:cs="Arial"/>
        </w:rPr>
        <w:t xml:space="preserve"> with time,</w:t>
      </w:r>
      <w:r w:rsidR="00083752">
        <w:rPr>
          <w:rFonts w:asciiTheme="minorHAnsi" w:eastAsiaTheme="minorHAnsi" w:hAnsiTheme="minorHAnsi" w:cs="Arial"/>
        </w:rPr>
        <w:t xml:space="preserve"> exposure to this survey,</w:t>
      </w:r>
      <w:r w:rsidR="00F214AF">
        <w:rPr>
          <w:rFonts w:asciiTheme="minorHAnsi" w:eastAsiaTheme="minorHAnsi" w:hAnsiTheme="minorHAnsi" w:cs="Arial"/>
        </w:rPr>
        <w:t xml:space="preserve"> and continued research, hospitals will see the benefit to establishing standardized competency tools for </w:t>
      </w:r>
      <w:r w:rsidR="00445A27">
        <w:rPr>
          <w:rFonts w:asciiTheme="minorHAnsi" w:eastAsiaTheme="minorHAnsi" w:hAnsiTheme="minorHAnsi" w:cs="Arial"/>
        </w:rPr>
        <w:t>PN</w:t>
      </w:r>
      <w:r w:rsidR="00F214AF">
        <w:rPr>
          <w:rFonts w:asciiTheme="minorHAnsi" w:eastAsiaTheme="minorHAnsi" w:hAnsiTheme="minorHAnsi" w:cs="Arial"/>
        </w:rPr>
        <w:t xml:space="preserve"> order-writing or implement </w:t>
      </w:r>
      <w:r w:rsidR="00702B68">
        <w:rPr>
          <w:rFonts w:asciiTheme="minorHAnsi" w:eastAsiaTheme="minorHAnsi" w:hAnsiTheme="minorHAnsi" w:cs="Arial"/>
        </w:rPr>
        <w:t xml:space="preserve">the tool established by ASPEN. </w:t>
      </w:r>
      <w:r w:rsidR="00F214AF">
        <w:rPr>
          <w:rFonts w:asciiTheme="minorHAnsi" w:eastAsiaTheme="minorHAnsi" w:hAnsiTheme="minorHAnsi" w:cs="Arial"/>
        </w:rPr>
        <w:t>The benefit of establishing competency is to ensure the patient is receiving the highest level of care possible which is what practitioners</w:t>
      </w:r>
      <w:r w:rsidR="00752621">
        <w:rPr>
          <w:rFonts w:asciiTheme="minorHAnsi" w:eastAsiaTheme="minorHAnsi" w:hAnsiTheme="minorHAnsi" w:cs="Arial"/>
        </w:rPr>
        <w:t xml:space="preserve"> can and should</w:t>
      </w:r>
      <w:r w:rsidR="00F214AF">
        <w:rPr>
          <w:rFonts w:asciiTheme="minorHAnsi" w:eastAsiaTheme="minorHAnsi" w:hAnsiTheme="minorHAnsi" w:cs="Arial"/>
        </w:rPr>
        <w:t xml:space="preserve"> strive for on a daily basis.  </w:t>
      </w:r>
    </w:p>
    <w:p w:rsidR="00147CA3" w:rsidRDefault="00147CA3" w:rsidP="0031189B">
      <w:pPr>
        <w:autoSpaceDE w:val="0"/>
        <w:autoSpaceDN w:val="0"/>
        <w:adjustRightInd w:val="0"/>
        <w:spacing w:after="0" w:line="480" w:lineRule="auto"/>
        <w:rPr>
          <w:rFonts w:asciiTheme="minorHAnsi" w:eastAsiaTheme="minorHAnsi" w:hAnsiTheme="minorHAnsi" w:cs="Arial"/>
          <w:b/>
        </w:rPr>
      </w:pPr>
    </w:p>
    <w:p w:rsidR="00412E3C" w:rsidRDefault="00412E3C" w:rsidP="0031189B">
      <w:pPr>
        <w:autoSpaceDE w:val="0"/>
        <w:autoSpaceDN w:val="0"/>
        <w:adjustRightInd w:val="0"/>
        <w:spacing w:after="0" w:line="480" w:lineRule="auto"/>
        <w:rPr>
          <w:rFonts w:asciiTheme="minorHAnsi" w:eastAsiaTheme="minorHAnsi" w:hAnsiTheme="minorHAnsi" w:cs="Arial"/>
          <w:b/>
        </w:rPr>
      </w:pPr>
    </w:p>
    <w:p w:rsidR="00412E3C" w:rsidRDefault="00412E3C" w:rsidP="0031189B">
      <w:pPr>
        <w:autoSpaceDE w:val="0"/>
        <w:autoSpaceDN w:val="0"/>
        <w:adjustRightInd w:val="0"/>
        <w:spacing w:after="0" w:line="480" w:lineRule="auto"/>
        <w:rPr>
          <w:rFonts w:asciiTheme="minorHAnsi" w:eastAsiaTheme="minorHAnsi" w:hAnsiTheme="minorHAnsi" w:cs="Arial"/>
          <w:b/>
        </w:rPr>
      </w:pPr>
    </w:p>
    <w:p w:rsidR="00412E3C" w:rsidRDefault="00412E3C" w:rsidP="0031189B">
      <w:pPr>
        <w:autoSpaceDE w:val="0"/>
        <w:autoSpaceDN w:val="0"/>
        <w:adjustRightInd w:val="0"/>
        <w:spacing w:after="0" w:line="480" w:lineRule="auto"/>
        <w:rPr>
          <w:rFonts w:asciiTheme="minorHAnsi" w:eastAsiaTheme="minorHAnsi" w:hAnsiTheme="minorHAnsi" w:cs="Arial"/>
          <w:b/>
        </w:rPr>
      </w:pPr>
    </w:p>
    <w:p w:rsidR="00412E3C" w:rsidRDefault="00412E3C" w:rsidP="0031189B">
      <w:pPr>
        <w:autoSpaceDE w:val="0"/>
        <w:autoSpaceDN w:val="0"/>
        <w:adjustRightInd w:val="0"/>
        <w:spacing w:after="0" w:line="480" w:lineRule="auto"/>
        <w:rPr>
          <w:rFonts w:asciiTheme="minorHAnsi" w:eastAsiaTheme="minorHAnsi" w:hAnsiTheme="minorHAnsi" w:cs="Arial"/>
          <w:b/>
        </w:rPr>
      </w:pPr>
    </w:p>
    <w:p w:rsidR="00412E3C" w:rsidRDefault="00412E3C" w:rsidP="0031189B">
      <w:pPr>
        <w:autoSpaceDE w:val="0"/>
        <w:autoSpaceDN w:val="0"/>
        <w:adjustRightInd w:val="0"/>
        <w:spacing w:after="0" w:line="480" w:lineRule="auto"/>
        <w:rPr>
          <w:rFonts w:asciiTheme="minorHAnsi" w:eastAsiaTheme="minorHAnsi" w:hAnsiTheme="minorHAnsi" w:cs="Arial"/>
          <w:b/>
        </w:rPr>
      </w:pPr>
    </w:p>
    <w:p w:rsidR="00412E3C" w:rsidRDefault="00412E3C" w:rsidP="0031189B">
      <w:pPr>
        <w:autoSpaceDE w:val="0"/>
        <w:autoSpaceDN w:val="0"/>
        <w:adjustRightInd w:val="0"/>
        <w:spacing w:after="0" w:line="480" w:lineRule="auto"/>
        <w:rPr>
          <w:rFonts w:asciiTheme="minorHAnsi" w:eastAsiaTheme="minorHAnsi" w:hAnsiTheme="minorHAnsi" w:cs="Arial"/>
          <w:b/>
        </w:rPr>
      </w:pPr>
    </w:p>
    <w:p w:rsidR="00412E3C" w:rsidRDefault="00412E3C" w:rsidP="0031189B">
      <w:pPr>
        <w:autoSpaceDE w:val="0"/>
        <w:autoSpaceDN w:val="0"/>
        <w:adjustRightInd w:val="0"/>
        <w:spacing w:after="0" w:line="480" w:lineRule="auto"/>
        <w:rPr>
          <w:rFonts w:asciiTheme="minorHAnsi" w:eastAsiaTheme="minorHAnsi" w:hAnsiTheme="minorHAnsi" w:cs="Arial"/>
          <w:b/>
        </w:rPr>
      </w:pPr>
    </w:p>
    <w:p w:rsidR="00412E3C" w:rsidRDefault="00412E3C" w:rsidP="0031189B">
      <w:pPr>
        <w:autoSpaceDE w:val="0"/>
        <w:autoSpaceDN w:val="0"/>
        <w:adjustRightInd w:val="0"/>
        <w:spacing w:after="0" w:line="480" w:lineRule="auto"/>
        <w:rPr>
          <w:rFonts w:asciiTheme="minorHAnsi" w:eastAsiaTheme="minorHAnsi" w:hAnsiTheme="minorHAnsi" w:cs="Arial"/>
          <w:b/>
        </w:rPr>
      </w:pPr>
    </w:p>
    <w:p w:rsidR="00412E3C" w:rsidRDefault="00412E3C" w:rsidP="0031189B">
      <w:pPr>
        <w:autoSpaceDE w:val="0"/>
        <w:autoSpaceDN w:val="0"/>
        <w:adjustRightInd w:val="0"/>
        <w:spacing w:after="0" w:line="480" w:lineRule="auto"/>
        <w:rPr>
          <w:rFonts w:asciiTheme="minorHAnsi" w:eastAsiaTheme="minorHAnsi" w:hAnsiTheme="minorHAnsi" w:cs="Arial"/>
          <w:b/>
        </w:rPr>
      </w:pPr>
    </w:p>
    <w:p w:rsidR="00412E3C" w:rsidRDefault="00412E3C" w:rsidP="0031189B">
      <w:pPr>
        <w:autoSpaceDE w:val="0"/>
        <w:autoSpaceDN w:val="0"/>
        <w:adjustRightInd w:val="0"/>
        <w:spacing w:after="0" w:line="480" w:lineRule="auto"/>
        <w:rPr>
          <w:rFonts w:asciiTheme="minorHAnsi" w:eastAsiaTheme="minorHAnsi" w:hAnsiTheme="minorHAnsi" w:cs="Arial"/>
          <w:b/>
        </w:rPr>
      </w:pPr>
    </w:p>
    <w:p w:rsidR="002B0284" w:rsidRDefault="002B0284" w:rsidP="0031189B">
      <w:pPr>
        <w:autoSpaceDE w:val="0"/>
        <w:autoSpaceDN w:val="0"/>
        <w:adjustRightInd w:val="0"/>
        <w:spacing w:after="0" w:line="480" w:lineRule="auto"/>
        <w:rPr>
          <w:rFonts w:asciiTheme="minorHAnsi" w:eastAsiaTheme="minorHAnsi" w:hAnsiTheme="minorHAnsi" w:cs="Arial"/>
          <w:b/>
        </w:rPr>
      </w:pPr>
    </w:p>
    <w:p w:rsidR="002B0284" w:rsidRDefault="002B0284" w:rsidP="0031189B">
      <w:pPr>
        <w:autoSpaceDE w:val="0"/>
        <w:autoSpaceDN w:val="0"/>
        <w:adjustRightInd w:val="0"/>
        <w:spacing w:after="0" w:line="480" w:lineRule="auto"/>
        <w:rPr>
          <w:rFonts w:asciiTheme="minorHAnsi" w:eastAsiaTheme="minorHAnsi" w:hAnsiTheme="minorHAnsi" w:cs="Arial"/>
          <w:b/>
        </w:rPr>
      </w:pPr>
    </w:p>
    <w:p w:rsidR="00072DBE" w:rsidRDefault="00072DBE" w:rsidP="0031189B">
      <w:pPr>
        <w:autoSpaceDE w:val="0"/>
        <w:autoSpaceDN w:val="0"/>
        <w:adjustRightInd w:val="0"/>
        <w:spacing w:after="0" w:line="480" w:lineRule="auto"/>
        <w:rPr>
          <w:rFonts w:asciiTheme="minorHAnsi" w:eastAsiaTheme="minorHAnsi" w:hAnsiTheme="minorHAnsi" w:cs="Arial"/>
          <w:b/>
        </w:rPr>
      </w:pPr>
    </w:p>
    <w:p w:rsidR="00072DBE" w:rsidRDefault="00072DBE" w:rsidP="0031189B">
      <w:pPr>
        <w:autoSpaceDE w:val="0"/>
        <w:autoSpaceDN w:val="0"/>
        <w:adjustRightInd w:val="0"/>
        <w:spacing w:after="0" w:line="480" w:lineRule="auto"/>
        <w:rPr>
          <w:rFonts w:asciiTheme="minorHAnsi" w:eastAsiaTheme="minorHAnsi" w:hAnsiTheme="minorHAnsi" w:cs="Arial"/>
          <w:b/>
        </w:rPr>
      </w:pPr>
    </w:p>
    <w:p w:rsidR="00072DBE" w:rsidRDefault="00072DBE" w:rsidP="0031189B">
      <w:pPr>
        <w:autoSpaceDE w:val="0"/>
        <w:autoSpaceDN w:val="0"/>
        <w:adjustRightInd w:val="0"/>
        <w:spacing w:after="0" w:line="480" w:lineRule="auto"/>
        <w:rPr>
          <w:rFonts w:asciiTheme="minorHAnsi" w:eastAsiaTheme="minorHAnsi" w:hAnsiTheme="minorHAnsi" w:cs="Arial"/>
          <w:b/>
        </w:rPr>
      </w:pPr>
    </w:p>
    <w:p w:rsidR="0031189B" w:rsidRPr="0031189B" w:rsidRDefault="0031189B" w:rsidP="0031189B">
      <w:pPr>
        <w:autoSpaceDE w:val="0"/>
        <w:autoSpaceDN w:val="0"/>
        <w:adjustRightInd w:val="0"/>
        <w:spacing w:after="0" w:line="480" w:lineRule="auto"/>
        <w:rPr>
          <w:rFonts w:asciiTheme="minorHAnsi" w:eastAsiaTheme="minorHAnsi" w:hAnsiTheme="minorHAnsi" w:cs="Arial"/>
          <w:b/>
        </w:rPr>
      </w:pPr>
      <w:r w:rsidRPr="0031189B">
        <w:rPr>
          <w:rFonts w:asciiTheme="minorHAnsi" w:eastAsiaTheme="minorHAnsi" w:hAnsiTheme="minorHAnsi" w:cs="Arial"/>
          <w:b/>
        </w:rPr>
        <w:lastRenderedPageBreak/>
        <w:t>Appendix</w:t>
      </w:r>
    </w:p>
    <w:p w:rsidR="0031189B" w:rsidRPr="0031189B" w:rsidRDefault="0031189B" w:rsidP="0031189B">
      <w:pPr>
        <w:autoSpaceDE w:val="0"/>
        <w:autoSpaceDN w:val="0"/>
        <w:adjustRightInd w:val="0"/>
        <w:spacing w:after="0" w:line="480" w:lineRule="auto"/>
        <w:rPr>
          <w:rFonts w:asciiTheme="minorHAnsi" w:eastAsiaTheme="minorHAnsi" w:hAnsiTheme="minorHAnsi" w:cs="Arial"/>
        </w:rPr>
      </w:pPr>
      <w:r w:rsidRPr="0031189B">
        <w:rPr>
          <w:rFonts w:asciiTheme="minorHAnsi" w:eastAsiaTheme="minorHAnsi" w:hAnsiTheme="minorHAnsi" w:cs="Arial"/>
        </w:rPr>
        <w:t xml:space="preserve">Table (1): Length of experience, number of year’s participant RD worked in the dietetics field. </w:t>
      </w:r>
      <w:r w:rsidR="00734467">
        <w:rPr>
          <w:rFonts w:asciiTheme="minorHAnsi" w:eastAsiaTheme="minorHAnsi" w:hAnsiTheme="minorHAnsi" w:cs="Arial"/>
          <w:vertAlign w:val="superscript"/>
        </w:rPr>
        <w:t>10</w:t>
      </w:r>
    </w:p>
    <w:tbl>
      <w:tblPr>
        <w:tblW w:w="9105" w:type="dxa"/>
        <w:tblInd w:w="93" w:type="dxa"/>
        <w:tblLook w:val="04A0" w:firstRow="1" w:lastRow="0" w:firstColumn="1" w:lastColumn="0" w:noHBand="0" w:noVBand="1"/>
      </w:tblPr>
      <w:tblGrid>
        <w:gridCol w:w="645"/>
        <w:gridCol w:w="3240"/>
        <w:gridCol w:w="1710"/>
        <w:gridCol w:w="1800"/>
        <w:gridCol w:w="1710"/>
      </w:tblGrid>
      <w:tr w:rsidR="0031189B" w:rsidRPr="0031189B" w:rsidTr="000965FD">
        <w:trPr>
          <w:trHeight w:val="629"/>
        </w:trPr>
        <w:tc>
          <w:tcPr>
            <w:tcW w:w="38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189B" w:rsidRPr="0031189B" w:rsidRDefault="0031189B" w:rsidP="000965FD">
            <w:pPr>
              <w:jc w:val="center"/>
              <w:rPr>
                <w:rFonts w:asciiTheme="minorHAnsi" w:eastAsiaTheme="minorHAnsi" w:hAnsiTheme="minorHAnsi" w:cs="Arial"/>
                <w:b/>
                <w:bCs/>
                <w:color w:val="000000"/>
              </w:rPr>
            </w:pPr>
            <w:r w:rsidRPr="0031189B">
              <w:rPr>
                <w:rFonts w:asciiTheme="minorHAnsi" w:eastAsiaTheme="minorHAnsi" w:hAnsiTheme="minorHAnsi" w:cs="Arial"/>
                <w:b/>
                <w:bCs/>
                <w:color w:val="000000"/>
              </w:rPr>
              <w:t xml:space="preserve">Question </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rsidR="0031189B" w:rsidRPr="0031189B" w:rsidRDefault="0031189B" w:rsidP="0031189B">
            <w:pPr>
              <w:spacing w:line="276" w:lineRule="auto"/>
              <w:jc w:val="center"/>
              <w:rPr>
                <w:rFonts w:asciiTheme="minorHAnsi" w:eastAsiaTheme="minorHAnsi" w:hAnsiTheme="minorHAnsi" w:cs="Arial"/>
                <w:b/>
                <w:bCs/>
                <w:color w:val="000000"/>
              </w:rPr>
            </w:pPr>
            <w:r w:rsidRPr="0031189B">
              <w:rPr>
                <w:rFonts w:asciiTheme="minorHAnsi" w:eastAsiaTheme="minorHAnsi" w:hAnsiTheme="minorHAnsi" w:cs="Arial"/>
                <w:b/>
                <w:bCs/>
                <w:color w:val="000000"/>
              </w:rPr>
              <w:t>1-5 years</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31189B" w:rsidRPr="0031189B" w:rsidRDefault="0031189B" w:rsidP="0031189B">
            <w:pPr>
              <w:spacing w:line="276" w:lineRule="auto"/>
              <w:jc w:val="center"/>
              <w:rPr>
                <w:rFonts w:asciiTheme="minorHAnsi" w:eastAsiaTheme="minorHAnsi" w:hAnsiTheme="minorHAnsi" w:cs="Arial"/>
                <w:b/>
                <w:bCs/>
                <w:color w:val="000000"/>
              </w:rPr>
            </w:pPr>
            <w:r w:rsidRPr="0031189B">
              <w:rPr>
                <w:rFonts w:asciiTheme="minorHAnsi" w:eastAsiaTheme="minorHAnsi" w:hAnsiTheme="minorHAnsi" w:cs="Arial"/>
                <w:b/>
                <w:bCs/>
                <w:color w:val="000000"/>
              </w:rPr>
              <w:t>6-10 years</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rsidR="0031189B" w:rsidRPr="0031189B" w:rsidRDefault="0031189B" w:rsidP="0031189B">
            <w:pPr>
              <w:spacing w:line="276" w:lineRule="auto"/>
              <w:jc w:val="center"/>
              <w:rPr>
                <w:rFonts w:asciiTheme="minorHAnsi" w:eastAsiaTheme="minorHAnsi" w:hAnsiTheme="minorHAnsi" w:cs="Arial"/>
                <w:b/>
                <w:bCs/>
                <w:color w:val="000000"/>
              </w:rPr>
            </w:pPr>
            <w:r w:rsidRPr="0031189B">
              <w:rPr>
                <w:rFonts w:asciiTheme="minorHAnsi" w:eastAsiaTheme="minorHAnsi" w:hAnsiTheme="minorHAnsi" w:cs="Arial"/>
                <w:b/>
                <w:bCs/>
                <w:color w:val="000000"/>
              </w:rPr>
              <w:t>Greater than 10 years</w:t>
            </w:r>
          </w:p>
        </w:tc>
      </w:tr>
      <w:tr w:rsidR="0031189B" w:rsidRPr="0031189B" w:rsidTr="005941BD">
        <w:trPr>
          <w:trHeight w:val="600"/>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31189B" w:rsidRPr="0031189B" w:rsidRDefault="0031189B" w:rsidP="0031189B">
            <w:pPr>
              <w:spacing w:line="276" w:lineRule="auto"/>
              <w:jc w:val="center"/>
              <w:rPr>
                <w:rFonts w:asciiTheme="minorHAnsi" w:eastAsiaTheme="minorHAnsi" w:hAnsiTheme="minorHAnsi" w:cs="Arial"/>
                <w:color w:val="000000"/>
              </w:rPr>
            </w:pPr>
            <w:r w:rsidRPr="0031189B">
              <w:rPr>
                <w:rFonts w:asciiTheme="minorHAnsi" w:eastAsiaTheme="minorHAnsi" w:hAnsiTheme="minorHAnsi" w:cs="Arial"/>
                <w:color w:val="000000"/>
              </w:rPr>
              <w:t>Q 1</w:t>
            </w:r>
          </w:p>
        </w:tc>
        <w:tc>
          <w:tcPr>
            <w:tcW w:w="3240" w:type="dxa"/>
            <w:tcBorders>
              <w:top w:val="single" w:sz="4" w:space="0" w:color="auto"/>
              <w:left w:val="nil"/>
              <w:bottom w:val="single" w:sz="4" w:space="0" w:color="auto"/>
              <w:right w:val="single" w:sz="4" w:space="0" w:color="auto"/>
            </w:tcBorders>
            <w:shd w:val="clear" w:color="auto" w:fill="auto"/>
            <w:vAlign w:val="center"/>
            <w:hideMark/>
          </w:tcPr>
          <w:p w:rsidR="0031189B" w:rsidRPr="0031189B" w:rsidRDefault="0031189B" w:rsidP="0031189B">
            <w:pPr>
              <w:spacing w:line="276" w:lineRule="auto"/>
              <w:rPr>
                <w:rFonts w:asciiTheme="minorHAnsi" w:eastAsiaTheme="minorHAnsi" w:hAnsiTheme="minorHAnsi" w:cs="Arial"/>
                <w:color w:val="000000"/>
              </w:rPr>
            </w:pPr>
            <w:r w:rsidRPr="0031189B">
              <w:rPr>
                <w:rFonts w:asciiTheme="minorHAnsi" w:eastAsiaTheme="minorHAnsi" w:hAnsiTheme="minorHAnsi" w:cs="Arial"/>
                <w:color w:val="000000"/>
              </w:rPr>
              <w:t>How long have you been a registered dietitian/nutritionist?</w:t>
            </w:r>
          </w:p>
        </w:tc>
        <w:tc>
          <w:tcPr>
            <w:tcW w:w="1710" w:type="dxa"/>
            <w:tcBorders>
              <w:top w:val="nil"/>
              <w:left w:val="single" w:sz="4" w:space="0" w:color="auto"/>
              <w:bottom w:val="single" w:sz="4" w:space="0" w:color="auto"/>
              <w:right w:val="single" w:sz="4" w:space="0" w:color="auto"/>
            </w:tcBorders>
            <w:shd w:val="clear" w:color="auto" w:fill="auto"/>
            <w:noWrap/>
            <w:vAlign w:val="center"/>
            <w:hideMark/>
          </w:tcPr>
          <w:p w:rsidR="0031189B" w:rsidRPr="0031189B" w:rsidRDefault="0031189B" w:rsidP="0031189B">
            <w:pPr>
              <w:spacing w:line="276" w:lineRule="auto"/>
              <w:jc w:val="center"/>
              <w:rPr>
                <w:rFonts w:asciiTheme="minorHAnsi" w:eastAsiaTheme="minorHAnsi" w:hAnsiTheme="minorHAnsi" w:cs="Arial"/>
                <w:color w:val="000000"/>
              </w:rPr>
            </w:pPr>
            <w:r w:rsidRPr="0031189B">
              <w:rPr>
                <w:rFonts w:asciiTheme="minorHAnsi" w:eastAsiaTheme="minorHAnsi" w:hAnsiTheme="minorHAnsi" w:cs="Arial"/>
                <w:color w:val="000000"/>
              </w:rPr>
              <w:t>110 (48%)</w:t>
            </w:r>
          </w:p>
        </w:tc>
        <w:tc>
          <w:tcPr>
            <w:tcW w:w="1800" w:type="dxa"/>
            <w:tcBorders>
              <w:top w:val="nil"/>
              <w:left w:val="nil"/>
              <w:bottom w:val="single" w:sz="4" w:space="0" w:color="auto"/>
              <w:right w:val="single" w:sz="4" w:space="0" w:color="auto"/>
            </w:tcBorders>
            <w:shd w:val="clear" w:color="auto" w:fill="auto"/>
            <w:noWrap/>
            <w:vAlign w:val="center"/>
            <w:hideMark/>
          </w:tcPr>
          <w:p w:rsidR="0031189B" w:rsidRPr="0031189B" w:rsidRDefault="0031189B" w:rsidP="0031189B">
            <w:pPr>
              <w:spacing w:line="276" w:lineRule="auto"/>
              <w:jc w:val="center"/>
              <w:rPr>
                <w:rFonts w:asciiTheme="minorHAnsi" w:eastAsiaTheme="minorHAnsi" w:hAnsiTheme="minorHAnsi" w:cs="Arial"/>
                <w:color w:val="000000"/>
              </w:rPr>
            </w:pPr>
            <w:r w:rsidRPr="0031189B">
              <w:rPr>
                <w:rFonts w:asciiTheme="minorHAnsi" w:eastAsiaTheme="minorHAnsi" w:hAnsiTheme="minorHAnsi" w:cs="Arial"/>
                <w:color w:val="000000"/>
              </w:rPr>
              <w:t xml:space="preserve"> 37 (16%)</w:t>
            </w:r>
          </w:p>
        </w:tc>
        <w:tc>
          <w:tcPr>
            <w:tcW w:w="1710" w:type="dxa"/>
            <w:tcBorders>
              <w:top w:val="single" w:sz="4" w:space="0" w:color="auto"/>
              <w:left w:val="nil"/>
              <w:bottom w:val="single" w:sz="4" w:space="0" w:color="auto"/>
              <w:right w:val="single" w:sz="4" w:space="0" w:color="auto"/>
            </w:tcBorders>
            <w:shd w:val="clear" w:color="auto" w:fill="auto"/>
            <w:noWrap/>
            <w:vAlign w:val="center"/>
            <w:hideMark/>
          </w:tcPr>
          <w:p w:rsidR="0031189B" w:rsidRPr="0031189B" w:rsidRDefault="0031189B" w:rsidP="0031189B">
            <w:pPr>
              <w:spacing w:line="276" w:lineRule="auto"/>
              <w:jc w:val="center"/>
              <w:rPr>
                <w:rFonts w:asciiTheme="minorHAnsi" w:eastAsiaTheme="minorHAnsi" w:hAnsiTheme="minorHAnsi" w:cs="Arial"/>
                <w:color w:val="000000"/>
              </w:rPr>
            </w:pPr>
            <w:r w:rsidRPr="0031189B">
              <w:rPr>
                <w:rFonts w:asciiTheme="minorHAnsi" w:eastAsiaTheme="minorHAnsi" w:hAnsiTheme="minorHAnsi" w:cs="Arial"/>
                <w:color w:val="000000"/>
              </w:rPr>
              <w:t>82 (35%)</w:t>
            </w:r>
          </w:p>
        </w:tc>
      </w:tr>
    </w:tbl>
    <w:p w:rsidR="000965FD" w:rsidRDefault="000965FD" w:rsidP="0031189B">
      <w:pPr>
        <w:autoSpaceDE w:val="0"/>
        <w:autoSpaceDN w:val="0"/>
        <w:adjustRightInd w:val="0"/>
        <w:spacing w:after="0" w:line="480" w:lineRule="auto"/>
        <w:rPr>
          <w:rFonts w:asciiTheme="minorHAnsi" w:eastAsiaTheme="minorHAnsi" w:hAnsiTheme="minorHAnsi" w:cs="Arial"/>
        </w:rPr>
      </w:pPr>
    </w:p>
    <w:p w:rsidR="0031189B" w:rsidRPr="0031189B" w:rsidRDefault="0031189B" w:rsidP="0031189B">
      <w:pPr>
        <w:autoSpaceDE w:val="0"/>
        <w:autoSpaceDN w:val="0"/>
        <w:adjustRightInd w:val="0"/>
        <w:spacing w:after="0" w:line="480" w:lineRule="auto"/>
        <w:rPr>
          <w:rFonts w:asciiTheme="minorHAnsi" w:eastAsiaTheme="minorHAnsi" w:hAnsiTheme="minorHAnsi" w:cs="Arial"/>
        </w:rPr>
      </w:pPr>
      <w:proofErr w:type="gramStart"/>
      <w:r w:rsidRPr="0031189B">
        <w:rPr>
          <w:rFonts w:asciiTheme="minorHAnsi" w:eastAsiaTheme="minorHAnsi" w:hAnsiTheme="minorHAnsi" w:cs="Arial"/>
        </w:rPr>
        <w:t>Table (2): RDNs responses to Yes or No questions</w:t>
      </w:r>
      <w:r w:rsidR="00734467">
        <w:rPr>
          <w:rFonts w:asciiTheme="minorHAnsi" w:eastAsiaTheme="minorHAnsi" w:hAnsiTheme="minorHAnsi" w:cs="Arial"/>
        </w:rPr>
        <w:t>.</w:t>
      </w:r>
      <w:proofErr w:type="gramEnd"/>
      <w:r w:rsidR="00734467">
        <w:rPr>
          <w:rFonts w:asciiTheme="minorHAnsi" w:eastAsiaTheme="minorHAnsi" w:hAnsiTheme="minorHAnsi" w:cs="Arial"/>
        </w:rPr>
        <w:t xml:space="preserve"> </w:t>
      </w:r>
      <w:r w:rsidR="00734467">
        <w:rPr>
          <w:rFonts w:asciiTheme="minorHAnsi" w:eastAsiaTheme="minorHAnsi" w:hAnsiTheme="minorHAnsi" w:cs="Arial"/>
          <w:vertAlign w:val="superscript"/>
        </w:rPr>
        <w:t>10</w:t>
      </w:r>
      <w:r w:rsidRPr="0031189B">
        <w:rPr>
          <w:rFonts w:asciiTheme="minorHAnsi" w:eastAsiaTheme="minorHAnsi" w:hAnsiTheme="minorHAnsi" w:cs="Arial"/>
        </w:rPr>
        <w:t xml:space="preserve">  </w:t>
      </w:r>
    </w:p>
    <w:tbl>
      <w:tblPr>
        <w:tblW w:w="7485" w:type="dxa"/>
        <w:tblInd w:w="93" w:type="dxa"/>
        <w:tblLook w:val="04A0" w:firstRow="1" w:lastRow="0" w:firstColumn="1" w:lastColumn="0" w:noHBand="0" w:noVBand="1"/>
      </w:tblPr>
      <w:tblGrid>
        <w:gridCol w:w="645"/>
        <w:gridCol w:w="3330"/>
        <w:gridCol w:w="1710"/>
        <w:gridCol w:w="1800"/>
      </w:tblGrid>
      <w:tr w:rsidR="0031189B" w:rsidRPr="0031189B" w:rsidTr="00B8457F">
        <w:trPr>
          <w:trHeight w:val="360"/>
        </w:trPr>
        <w:tc>
          <w:tcPr>
            <w:tcW w:w="397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189B" w:rsidRPr="0031189B" w:rsidRDefault="0031189B" w:rsidP="00B8457F">
            <w:pPr>
              <w:spacing w:line="276" w:lineRule="auto"/>
              <w:jc w:val="center"/>
              <w:rPr>
                <w:rFonts w:asciiTheme="minorHAnsi" w:eastAsiaTheme="minorHAnsi" w:hAnsiTheme="minorHAnsi" w:cs="Arial"/>
                <w:b/>
                <w:bCs/>
                <w:color w:val="000000"/>
              </w:rPr>
            </w:pPr>
            <w:r w:rsidRPr="0031189B">
              <w:rPr>
                <w:rFonts w:asciiTheme="minorHAnsi" w:eastAsiaTheme="minorHAnsi" w:hAnsiTheme="minorHAnsi" w:cs="Arial"/>
                <w:b/>
                <w:bCs/>
                <w:color w:val="000000"/>
              </w:rPr>
              <w:t>Question</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189B" w:rsidRPr="0031189B" w:rsidRDefault="0031189B" w:rsidP="00B8457F">
            <w:pPr>
              <w:spacing w:line="276" w:lineRule="auto"/>
              <w:jc w:val="center"/>
              <w:rPr>
                <w:rFonts w:asciiTheme="minorHAnsi" w:eastAsiaTheme="minorHAnsi" w:hAnsiTheme="minorHAnsi" w:cs="Arial"/>
                <w:b/>
                <w:bCs/>
                <w:color w:val="000000"/>
              </w:rPr>
            </w:pPr>
            <w:r w:rsidRPr="0031189B">
              <w:rPr>
                <w:rFonts w:asciiTheme="minorHAnsi" w:eastAsiaTheme="minorHAnsi" w:hAnsiTheme="minorHAnsi" w:cs="Arial"/>
                <w:b/>
                <w:bCs/>
                <w:color w:val="000000"/>
              </w:rPr>
              <w:t>Yes</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189B" w:rsidRPr="0031189B" w:rsidRDefault="0031189B" w:rsidP="00B8457F">
            <w:pPr>
              <w:spacing w:line="276" w:lineRule="auto"/>
              <w:jc w:val="center"/>
              <w:rPr>
                <w:rFonts w:asciiTheme="minorHAnsi" w:eastAsiaTheme="minorHAnsi" w:hAnsiTheme="minorHAnsi" w:cs="Arial"/>
                <w:b/>
                <w:bCs/>
                <w:color w:val="000000"/>
              </w:rPr>
            </w:pPr>
            <w:r w:rsidRPr="0031189B">
              <w:rPr>
                <w:rFonts w:asciiTheme="minorHAnsi" w:eastAsiaTheme="minorHAnsi" w:hAnsiTheme="minorHAnsi" w:cs="Arial"/>
                <w:b/>
                <w:bCs/>
                <w:color w:val="000000"/>
              </w:rPr>
              <w:t>No</w:t>
            </w:r>
          </w:p>
        </w:tc>
      </w:tr>
      <w:tr w:rsidR="0031189B" w:rsidRPr="0031189B" w:rsidTr="00B8457F">
        <w:trPr>
          <w:trHeight w:val="975"/>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31189B" w:rsidRPr="0031189B" w:rsidRDefault="0031189B" w:rsidP="00B8457F">
            <w:pPr>
              <w:spacing w:line="276" w:lineRule="auto"/>
              <w:jc w:val="center"/>
              <w:rPr>
                <w:rFonts w:asciiTheme="minorHAnsi" w:eastAsiaTheme="minorHAnsi" w:hAnsiTheme="minorHAnsi" w:cs="Arial"/>
                <w:color w:val="000000"/>
              </w:rPr>
            </w:pPr>
            <w:r w:rsidRPr="0031189B">
              <w:rPr>
                <w:rFonts w:asciiTheme="minorHAnsi" w:eastAsiaTheme="minorHAnsi" w:hAnsiTheme="minorHAnsi" w:cs="Arial"/>
                <w:color w:val="000000"/>
              </w:rPr>
              <w:t>Q 2</w:t>
            </w:r>
          </w:p>
        </w:tc>
        <w:tc>
          <w:tcPr>
            <w:tcW w:w="3330" w:type="dxa"/>
            <w:tcBorders>
              <w:top w:val="single" w:sz="4" w:space="0" w:color="auto"/>
              <w:left w:val="nil"/>
              <w:bottom w:val="single" w:sz="4" w:space="0" w:color="auto"/>
              <w:right w:val="single" w:sz="4" w:space="0" w:color="auto"/>
            </w:tcBorders>
            <w:shd w:val="clear" w:color="auto" w:fill="auto"/>
            <w:vAlign w:val="center"/>
            <w:hideMark/>
          </w:tcPr>
          <w:p w:rsidR="0031189B" w:rsidRPr="0031189B" w:rsidRDefault="0031189B" w:rsidP="00B8457F">
            <w:pPr>
              <w:spacing w:line="276" w:lineRule="auto"/>
              <w:rPr>
                <w:rFonts w:asciiTheme="minorHAnsi" w:eastAsiaTheme="minorHAnsi" w:hAnsiTheme="minorHAnsi" w:cs="Arial"/>
                <w:color w:val="000000"/>
              </w:rPr>
            </w:pPr>
            <w:r w:rsidRPr="0031189B">
              <w:rPr>
                <w:rFonts w:asciiTheme="minorHAnsi" w:eastAsiaTheme="minorHAnsi" w:hAnsiTheme="minorHAnsi" w:cs="Arial"/>
                <w:color w:val="000000"/>
              </w:rPr>
              <w:t>Do you have the Certified Nutrition Support Clinician (CNSC) credential?</w:t>
            </w:r>
          </w:p>
        </w:tc>
        <w:tc>
          <w:tcPr>
            <w:tcW w:w="1710" w:type="dxa"/>
            <w:tcBorders>
              <w:top w:val="nil"/>
              <w:left w:val="nil"/>
              <w:bottom w:val="single" w:sz="4" w:space="0" w:color="auto"/>
              <w:right w:val="single" w:sz="4" w:space="0" w:color="auto"/>
            </w:tcBorders>
            <w:shd w:val="clear" w:color="auto" w:fill="auto"/>
            <w:noWrap/>
            <w:vAlign w:val="center"/>
            <w:hideMark/>
          </w:tcPr>
          <w:p w:rsidR="0031189B" w:rsidRPr="0031189B" w:rsidRDefault="0031189B" w:rsidP="00B8457F">
            <w:pPr>
              <w:spacing w:line="276" w:lineRule="auto"/>
              <w:jc w:val="center"/>
              <w:rPr>
                <w:rFonts w:asciiTheme="minorHAnsi" w:eastAsiaTheme="minorHAnsi" w:hAnsiTheme="minorHAnsi" w:cs="Arial"/>
                <w:color w:val="000000"/>
              </w:rPr>
            </w:pPr>
            <w:r w:rsidRPr="0031189B">
              <w:rPr>
                <w:rFonts w:asciiTheme="minorHAnsi" w:eastAsiaTheme="minorHAnsi" w:hAnsiTheme="minorHAnsi" w:cs="Arial"/>
                <w:color w:val="000000"/>
              </w:rPr>
              <w:t>47 (20.5%)</w:t>
            </w:r>
          </w:p>
        </w:tc>
        <w:tc>
          <w:tcPr>
            <w:tcW w:w="1800" w:type="dxa"/>
            <w:tcBorders>
              <w:top w:val="nil"/>
              <w:left w:val="nil"/>
              <w:bottom w:val="single" w:sz="4" w:space="0" w:color="auto"/>
              <w:right w:val="single" w:sz="4" w:space="0" w:color="auto"/>
            </w:tcBorders>
            <w:shd w:val="clear" w:color="auto" w:fill="auto"/>
            <w:noWrap/>
            <w:vAlign w:val="center"/>
            <w:hideMark/>
          </w:tcPr>
          <w:p w:rsidR="0031189B" w:rsidRPr="0031189B" w:rsidRDefault="0031189B" w:rsidP="00B8457F">
            <w:pPr>
              <w:spacing w:line="276" w:lineRule="auto"/>
              <w:jc w:val="center"/>
              <w:rPr>
                <w:rFonts w:asciiTheme="minorHAnsi" w:eastAsiaTheme="minorHAnsi" w:hAnsiTheme="minorHAnsi" w:cs="Arial"/>
                <w:color w:val="000000"/>
              </w:rPr>
            </w:pPr>
            <w:r w:rsidRPr="0031189B">
              <w:rPr>
                <w:rFonts w:asciiTheme="minorHAnsi" w:eastAsiaTheme="minorHAnsi" w:hAnsiTheme="minorHAnsi" w:cs="Arial"/>
                <w:color w:val="000000"/>
              </w:rPr>
              <w:t>182 (79.5%)</w:t>
            </w:r>
          </w:p>
        </w:tc>
      </w:tr>
      <w:tr w:rsidR="0031189B" w:rsidRPr="0031189B" w:rsidTr="00B8457F">
        <w:trPr>
          <w:trHeight w:val="998"/>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31189B" w:rsidRPr="0031189B" w:rsidRDefault="0031189B" w:rsidP="00B8457F">
            <w:pPr>
              <w:spacing w:line="276" w:lineRule="auto"/>
              <w:jc w:val="center"/>
              <w:rPr>
                <w:rFonts w:asciiTheme="minorHAnsi" w:eastAsiaTheme="minorHAnsi" w:hAnsiTheme="minorHAnsi" w:cs="Arial"/>
                <w:color w:val="000000"/>
              </w:rPr>
            </w:pPr>
            <w:r w:rsidRPr="0031189B">
              <w:rPr>
                <w:rFonts w:asciiTheme="minorHAnsi" w:eastAsiaTheme="minorHAnsi" w:hAnsiTheme="minorHAnsi" w:cs="Arial"/>
                <w:color w:val="000000"/>
              </w:rPr>
              <w:t>Q 3</w:t>
            </w:r>
          </w:p>
        </w:tc>
        <w:tc>
          <w:tcPr>
            <w:tcW w:w="3330" w:type="dxa"/>
            <w:tcBorders>
              <w:top w:val="single" w:sz="4" w:space="0" w:color="auto"/>
              <w:left w:val="nil"/>
              <w:bottom w:val="single" w:sz="4" w:space="0" w:color="auto"/>
              <w:right w:val="single" w:sz="4" w:space="0" w:color="auto"/>
            </w:tcBorders>
            <w:shd w:val="clear" w:color="auto" w:fill="auto"/>
            <w:vAlign w:val="center"/>
            <w:hideMark/>
          </w:tcPr>
          <w:p w:rsidR="0031189B" w:rsidRPr="0031189B" w:rsidRDefault="0031189B" w:rsidP="00B8457F">
            <w:pPr>
              <w:spacing w:line="276" w:lineRule="auto"/>
              <w:rPr>
                <w:rFonts w:asciiTheme="minorHAnsi" w:eastAsiaTheme="minorHAnsi" w:hAnsiTheme="minorHAnsi" w:cs="Arial"/>
                <w:color w:val="000000"/>
              </w:rPr>
            </w:pPr>
            <w:r w:rsidRPr="0031189B">
              <w:rPr>
                <w:rFonts w:asciiTheme="minorHAnsi" w:eastAsiaTheme="minorHAnsi" w:hAnsiTheme="minorHAnsi" w:cs="Arial"/>
                <w:color w:val="000000"/>
              </w:rPr>
              <w:t>Do you provide recommendations for parenteral nutrition?</w:t>
            </w:r>
          </w:p>
        </w:tc>
        <w:tc>
          <w:tcPr>
            <w:tcW w:w="1710" w:type="dxa"/>
            <w:tcBorders>
              <w:top w:val="nil"/>
              <w:left w:val="nil"/>
              <w:bottom w:val="single" w:sz="4" w:space="0" w:color="auto"/>
              <w:right w:val="single" w:sz="4" w:space="0" w:color="auto"/>
            </w:tcBorders>
            <w:shd w:val="clear" w:color="auto" w:fill="auto"/>
            <w:noWrap/>
            <w:vAlign w:val="center"/>
            <w:hideMark/>
          </w:tcPr>
          <w:p w:rsidR="0031189B" w:rsidRPr="0031189B" w:rsidRDefault="0031189B" w:rsidP="00B8457F">
            <w:pPr>
              <w:spacing w:line="276" w:lineRule="auto"/>
              <w:jc w:val="center"/>
              <w:rPr>
                <w:rFonts w:asciiTheme="minorHAnsi" w:eastAsiaTheme="minorHAnsi" w:hAnsiTheme="minorHAnsi" w:cs="Arial"/>
                <w:color w:val="000000"/>
              </w:rPr>
            </w:pPr>
            <w:r w:rsidRPr="0031189B">
              <w:rPr>
                <w:rFonts w:asciiTheme="minorHAnsi" w:eastAsiaTheme="minorHAnsi" w:hAnsiTheme="minorHAnsi" w:cs="Arial"/>
                <w:color w:val="000000"/>
              </w:rPr>
              <w:t>169 (74 %)</w:t>
            </w:r>
          </w:p>
        </w:tc>
        <w:tc>
          <w:tcPr>
            <w:tcW w:w="1800" w:type="dxa"/>
            <w:tcBorders>
              <w:top w:val="nil"/>
              <w:left w:val="nil"/>
              <w:bottom w:val="single" w:sz="4" w:space="0" w:color="auto"/>
              <w:right w:val="single" w:sz="4" w:space="0" w:color="auto"/>
            </w:tcBorders>
            <w:shd w:val="clear" w:color="auto" w:fill="auto"/>
            <w:noWrap/>
            <w:vAlign w:val="center"/>
            <w:hideMark/>
          </w:tcPr>
          <w:p w:rsidR="0031189B" w:rsidRPr="0031189B" w:rsidRDefault="0031189B" w:rsidP="00B8457F">
            <w:pPr>
              <w:spacing w:line="276" w:lineRule="auto"/>
              <w:jc w:val="center"/>
              <w:rPr>
                <w:rFonts w:asciiTheme="minorHAnsi" w:eastAsiaTheme="minorHAnsi" w:hAnsiTheme="minorHAnsi" w:cs="Arial"/>
                <w:color w:val="000000"/>
              </w:rPr>
            </w:pPr>
            <w:r w:rsidRPr="0031189B">
              <w:rPr>
                <w:rFonts w:asciiTheme="minorHAnsi" w:eastAsiaTheme="minorHAnsi" w:hAnsiTheme="minorHAnsi" w:cs="Arial"/>
                <w:color w:val="000000"/>
              </w:rPr>
              <w:t>59 (26 %)</w:t>
            </w:r>
          </w:p>
        </w:tc>
      </w:tr>
      <w:tr w:rsidR="0031189B" w:rsidRPr="0031189B" w:rsidTr="00B8457F">
        <w:trPr>
          <w:trHeight w:val="975"/>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31189B" w:rsidRPr="0031189B" w:rsidRDefault="0031189B" w:rsidP="00B8457F">
            <w:pPr>
              <w:spacing w:line="276" w:lineRule="auto"/>
              <w:jc w:val="center"/>
              <w:rPr>
                <w:rFonts w:asciiTheme="minorHAnsi" w:eastAsiaTheme="minorHAnsi" w:hAnsiTheme="minorHAnsi" w:cs="Arial"/>
                <w:color w:val="000000"/>
              </w:rPr>
            </w:pPr>
            <w:r w:rsidRPr="0031189B">
              <w:rPr>
                <w:rFonts w:asciiTheme="minorHAnsi" w:eastAsiaTheme="minorHAnsi" w:hAnsiTheme="minorHAnsi" w:cs="Arial"/>
                <w:color w:val="000000"/>
              </w:rPr>
              <w:t>Q 4</w:t>
            </w:r>
          </w:p>
        </w:tc>
        <w:tc>
          <w:tcPr>
            <w:tcW w:w="3330" w:type="dxa"/>
            <w:tcBorders>
              <w:top w:val="single" w:sz="4" w:space="0" w:color="auto"/>
              <w:left w:val="nil"/>
              <w:bottom w:val="single" w:sz="4" w:space="0" w:color="auto"/>
              <w:right w:val="single" w:sz="4" w:space="0" w:color="auto"/>
            </w:tcBorders>
            <w:shd w:val="clear" w:color="auto" w:fill="auto"/>
            <w:vAlign w:val="center"/>
            <w:hideMark/>
          </w:tcPr>
          <w:p w:rsidR="0031189B" w:rsidRPr="0031189B" w:rsidRDefault="0031189B" w:rsidP="00B8457F">
            <w:pPr>
              <w:spacing w:line="276" w:lineRule="auto"/>
              <w:rPr>
                <w:rFonts w:asciiTheme="minorHAnsi" w:eastAsiaTheme="minorHAnsi" w:hAnsiTheme="minorHAnsi" w:cs="Arial"/>
                <w:color w:val="000000"/>
              </w:rPr>
            </w:pPr>
            <w:r w:rsidRPr="0031189B">
              <w:rPr>
                <w:rFonts w:asciiTheme="minorHAnsi" w:eastAsiaTheme="minorHAnsi" w:hAnsiTheme="minorHAnsi" w:cs="Arial"/>
                <w:color w:val="000000"/>
              </w:rPr>
              <w:t>If you provide recommendations for parenteral nutrition, are they followed?</w:t>
            </w:r>
          </w:p>
        </w:tc>
        <w:tc>
          <w:tcPr>
            <w:tcW w:w="1710" w:type="dxa"/>
            <w:tcBorders>
              <w:top w:val="nil"/>
              <w:left w:val="nil"/>
              <w:bottom w:val="single" w:sz="4" w:space="0" w:color="auto"/>
              <w:right w:val="single" w:sz="4" w:space="0" w:color="auto"/>
            </w:tcBorders>
            <w:shd w:val="clear" w:color="auto" w:fill="auto"/>
            <w:noWrap/>
            <w:vAlign w:val="center"/>
            <w:hideMark/>
          </w:tcPr>
          <w:p w:rsidR="0031189B" w:rsidRPr="0031189B" w:rsidRDefault="0031189B" w:rsidP="00B8457F">
            <w:pPr>
              <w:spacing w:line="276" w:lineRule="auto"/>
              <w:jc w:val="center"/>
              <w:rPr>
                <w:rFonts w:asciiTheme="minorHAnsi" w:eastAsiaTheme="minorHAnsi" w:hAnsiTheme="minorHAnsi" w:cs="Arial"/>
                <w:color w:val="000000"/>
              </w:rPr>
            </w:pPr>
            <w:r w:rsidRPr="0031189B">
              <w:rPr>
                <w:rFonts w:asciiTheme="minorHAnsi" w:eastAsiaTheme="minorHAnsi" w:hAnsiTheme="minorHAnsi" w:cs="Arial"/>
                <w:color w:val="000000"/>
              </w:rPr>
              <w:t>158 (84 %)</w:t>
            </w:r>
          </w:p>
        </w:tc>
        <w:tc>
          <w:tcPr>
            <w:tcW w:w="1800" w:type="dxa"/>
            <w:tcBorders>
              <w:top w:val="nil"/>
              <w:left w:val="nil"/>
              <w:bottom w:val="single" w:sz="4" w:space="0" w:color="auto"/>
              <w:right w:val="single" w:sz="4" w:space="0" w:color="auto"/>
            </w:tcBorders>
            <w:shd w:val="clear" w:color="auto" w:fill="auto"/>
            <w:noWrap/>
            <w:vAlign w:val="center"/>
            <w:hideMark/>
          </w:tcPr>
          <w:p w:rsidR="0031189B" w:rsidRPr="0031189B" w:rsidRDefault="0031189B" w:rsidP="00B8457F">
            <w:pPr>
              <w:spacing w:line="276" w:lineRule="auto"/>
              <w:jc w:val="center"/>
              <w:rPr>
                <w:rFonts w:asciiTheme="minorHAnsi" w:eastAsiaTheme="minorHAnsi" w:hAnsiTheme="minorHAnsi" w:cs="Arial"/>
                <w:color w:val="000000"/>
              </w:rPr>
            </w:pPr>
            <w:r w:rsidRPr="0031189B">
              <w:rPr>
                <w:rFonts w:asciiTheme="minorHAnsi" w:eastAsiaTheme="minorHAnsi" w:hAnsiTheme="minorHAnsi" w:cs="Arial"/>
                <w:color w:val="000000"/>
              </w:rPr>
              <w:t>30 (16%)</w:t>
            </w:r>
          </w:p>
        </w:tc>
      </w:tr>
      <w:tr w:rsidR="0031189B" w:rsidRPr="0031189B" w:rsidTr="00B8457F">
        <w:trPr>
          <w:trHeight w:val="1200"/>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31189B" w:rsidRPr="0031189B" w:rsidRDefault="0031189B" w:rsidP="00B8457F">
            <w:pPr>
              <w:spacing w:line="276" w:lineRule="auto"/>
              <w:jc w:val="center"/>
              <w:rPr>
                <w:rFonts w:asciiTheme="minorHAnsi" w:eastAsiaTheme="minorHAnsi" w:hAnsiTheme="minorHAnsi" w:cs="Arial"/>
                <w:color w:val="000000"/>
              </w:rPr>
            </w:pPr>
            <w:r w:rsidRPr="0031189B">
              <w:rPr>
                <w:rFonts w:asciiTheme="minorHAnsi" w:eastAsiaTheme="minorHAnsi" w:hAnsiTheme="minorHAnsi" w:cs="Arial"/>
                <w:color w:val="000000"/>
              </w:rPr>
              <w:t>Q6</w:t>
            </w:r>
          </w:p>
        </w:tc>
        <w:tc>
          <w:tcPr>
            <w:tcW w:w="3330" w:type="dxa"/>
            <w:tcBorders>
              <w:top w:val="single" w:sz="4" w:space="0" w:color="auto"/>
              <w:left w:val="nil"/>
              <w:bottom w:val="single" w:sz="4" w:space="0" w:color="auto"/>
              <w:right w:val="single" w:sz="4" w:space="0" w:color="auto"/>
            </w:tcBorders>
            <w:shd w:val="clear" w:color="auto" w:fill="auto"/>
            <w:vAlign w:val="center"/>
            <w:hideMark/>
          </w:tcPr>
          <w:p w:rsidR="0031189B" w:rsidRPr="0031189B" w:rsidRDefault="0031189B" w:rsidP="00B8457F">
            <w:pPr>
              <w:spacing w:line="276" w:lineRule="auto"/>
              <w:rPr>
                <w:rFonts w:asciiTheme="minorHAnsi" w:eastAsiaTheme="minorHAnsi" w:hAnsiTheme="minorHAnsi" w:cs="Arial"/>
                <w:color w:val="000000"/>
              </w:rPr>
            </w:pPr>
            <w:r w:rsidRPr="0031189B">
              <w:rPr>
                <w:rFonts w:asciiTheme="minorHAnsi" w:eastAsiaTheme="minorHAnsi" w:hAnsiTheme="minorHAnsi" w:cs="Arial"/>
                <w:color w:val="000000"/>
              </w:rPr>
              <w:t>Are you aware that ASPEN has an order writing tool for establishing parenteral nutrition order writing competency?</w:t>
            </w:r>
          </w:p>
        </w:tc>
        <w:tc>
          <w:tcPr>
            <w:tcW w:w="1710" w:type="dxa"/>
            <w:tcBorders>
              <w:top w:val="nil"/>
              <w:left w:val="nil"/>
              <w:bottom w:val="single" w:sz="4" w:space="0" w:color="auto"/>
              <w:right w:val="single" w:sz="4" w:space="0" w:color="auto"/>
            </w:tcBorders>
            <w:shd w:val="clear" w:color="auto" w:fill="auto"/>
            <w:noWrap/>
            <w:vAlign w:val="center"/>
            <w:hideMark/>
          </w:tcPr>
          <w:p w:rsidR="0031189B" w:rsidRPr="0031189B" w:rsidRDefault="0031189B" w:rsidP="00B8457F">
            <w:pPr>
              <w:spacing w:line="276" w:lineRule="auto"/>
              <w:jc w:val="center"/>
              <w:rPr>
                <w:rFonts w:asciiTheme="minorHAnsi" w:eastAsiaTheme="minorHAnsi" w:hAnsiTheme="minorHAnsi" w:cs="Arial"/>
                <w:color w:val="000000"/>
              </w:rPr>
            </w:pPr>
            <w:r w:rsidRPr="0031189B">
              <w:rPr>
                <w:rFonts w:asciiTheme="minorHAnsi" w:eastAsiaTheme="minorHAnsi" w:hAnsiTheme="minorHAnsi" w:cs="Arial"/>
                <w:color w:val="000000"/>
              </w:rPr>
              <w:t>87 (38.50%)</w:t>
            </w:r>
          </w:p>
        </w:tc>
        <w:tc>
          <w:tcPr>
            <w:tcW w:w="1800" w:type="dxa"/>
            <w:tcBorders>
              <w:top w:val="nil"/>
              <w:left w:val="nil"/>
              <w:bottom w:val="single" w:sz="4" w:space="0" w:color="auto"/>
              <w:right w:val="single" w:sz="4" w:space="0" w:color="auto"/>
            </w:tcBorders>
            <w:shd w:val="clear" w:color="auto" w:fill="auto"/>
            <w:noWrap/>
            <w:vAlign w:val="center"/>
            <w:hideMark/>
          </w:tcPr>
          <w:p w:rsidR="0031189B" w:rsidRPr="0031189B" w:rsidRDefault="0031189B" w:rsidP="00B8457F">
            <w:pPr>
              <w:spacing w:line="276" w:lineRule="auto"/>
              <w:jc w:val="center"/>
              <w:rPr>
                <w:rFonts w:asciiTheme="minorHAnsi" w:eastAsiaTheme="minorHAnsi" w:hAnsiTheme="minorHAnsi" w:cs="Arial"/>
                <w:color w:val="000000"/>
              </w:rPr>
            </w:pPr>
            <w:r w:rsidRPr="0031189B">
              <w:rPr>
                <w:rFonts w:asciiTheme="minorHAnsi" w:eastAsiaTheme="minorHAnsi" w:hAnsiTheme="minorHAnsi" w:cs="Arial"/>
                <w:color w:val="000000"/>
              </w:rPr>
              <w:t>139 (61.50%)</w:t>
            </w:r>
          </w:p>
        </w:tc>
      </w:tr>
      <w:tr w:rsidR="0031189B" w:rsidRPr="0031189B" w:rsidTr="00B8457F">
        <w:trPr>
          <w:trHeight w:val="1547"/>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31189B" w:rsidRPr="0031189B" w:rsidRDefault="0031189B" w:rsidP="00B8457F">
            <w:pPr>
              <w:spacing w:line="276" w:lineRule="auto"/>
              <w:jc w:val="center"/>
              <w:rPr>
                <w:rFonts w:asciiTheme="minorHAnsi" w:eastAsiaTheme="minorHAnsi" w:hAnsiTheme="minorHAnsi" w:cs="Arial"/>
                <w:color w:val="000000"/>
              </w:rPr>
            </w:pPr>
            <w:r w:rsidRPr="0031189B">
              <w:rPr>
                <w:rFonts w:asciiTheme="minorHAnsi" w:eastAsiaTheme="minorHAnsi" w:hAnsiTheme="minorHAnsi" w:cs="Arial"/>
                <w:color w:val="000000"/>
              </w:rPr>
              <w:t>Q 7</w:t>
            </w:r>
          </w:p>
        </w:tc>
        <w:tc>
          <w:tcPr>
            <w:tcW w:w="3330" w:type="dxa"/>
            <w:tcBorders>
              <w:top w:val="single" w:sz="4" w:space="0" w:color="auto"/>
              <w:left w:val="nil"/>
              <w:bottom w:val="single" w:sz="4" w:space="0" w:color="auto"/>
              <w:right w:val="single" w:sz="4" w:space="0" w:color="auto"/>
            </w:tcBorders>
            <w:shd w:val="clear" w:color="auto" w:fill="auto"/>
            <w:vAlign w:val="center"/>
            <w:hideMark/>
          </w:tcPr>
          <w:p w:rsidR="0031189B" w:rsidRPr="0031189B" w:rsidRDefault="0031189B" w:rsidP="00B8457F">
            <w:pPr>
              <w:spacing w:line="276" w:lineRule="auto"/>
              <w:rPr>
                <w:rFonts w:asciiTheme="minorHAnsi" w:eastAsiaTheme="minorHAnsi" w:hAnsiTheme="minorHAnsi" w:cs="Arial"/>
                <w:color w:val="000000"/>
              </w:rPr>
            </w:pPr>
            <w:r w:rsidRPr="0031189B">
              <w:rPr>
                <w:rFonts w:asciiTheme="minorHAnsi" w:eastAsiaTheme="minorHAnsi" w:hAnsiTheme="minorHAnsi" w:cs="Arial"/>
                <w:color w:val="000000"/>
              </w:rPr>
              <w:t>Does your facility have standardized competencies in place that must be met prior to gaining parenteral nutrition privileges?</w:t>
            </w:r>
          </w:p>
        </w:tc>
        <w:tc>
          <w:tcPr>
            <w:tcW w:w="1710" w:type="dxa"/>
            <w:tcBorders>
              <w:top w:val="nil"/>
              <w:left w:val="nil"/>
              <w:bottom w:val="single" w:sz="4" w:space="0" w:color="auto"/>
              <w:right w:val="single" w:sz="4" w:space="0" w:color="auto"/>
            </w:tcBorders>
            <w:shd w:val="clear" w:color="auto" w:fill="auto"/>
            <w:noWrap/>
            <w:vAlign w:val="center"/>
            <w:hideMark/>
          </w:tcPr>
          <w:p w:rsidR="0031189B" w:rsidRPr="0031189B" w:rsidRDefault="0031189B" w:rsidP="00B8457F">
            <w:pPr>
              <w:spacing w:line="276" w:lineRule="auto"/>
              <w:jc w:val="center"/>
              <w:rPr>
                <w:rFonts w:asciiTheme="minorHAnsi" w:eastAsiaTheme="minorHAnsi" w:hAnsiTheme="minorHAnsi" w:cs="Arial"/>
                <w:color w:val="000000"/>
              </w:rPr>
            </w:pPr>
            <w:r w:rsidRPr="0031189B">
              <w:rPr>
                <w:rFonts w:asciiTheme="minorHAnsi" w:eastAsiaTheme="minorHAnsi" w:hAnsiTheme="minorHAnsi" w:cs="Arial"/>
                <w:color w:val="000000"/>
              </w:rPr>
              <w:t>73 (33 % )</w:t>
            </w:r>
          </w:p>
        </w:tc>
        <w:tc>
          <w:tcPr>
            <w:tcW w:w="1800" w:type="dxa"/>
            <w:tcBorders>
              <w:top w:val="nil"/>
              <w:left w:val="nil"/>
              <w:bottom w:val="single" w:sz="4" w:space="0" w:color="auto"/>
              <w:right w:val="single" w:sz="4" w:space="0" w:color="auto"/>
            </w:tcBorders>
            <w:shd w:val="clear" w:color="auto" w:fill="auto"/>
            <w:noWrap/>
            <w:vAlign w:val="center"/>
            <w:hideMark/>
          </w:tcPr>
          <w:p w:rsidR="0031189B" w:rsidRPr="0031189B" w:rsidRDefault="0031189B" w:rsidP="00B8457F">
            <w:pPr>
              <w:spacing w:line="276" w:lineRule="auto"/>
              <w:jc w:val="center"/>
              <w:rPr>
                <w:rFonts w:asciiTheme="minorHAnsi" w:eastAsiaTheme="minorHAnsi" w:hAnsiTheme="minorHAnsi" w:cs="Arial"/>
                <w:color w:val="000000"/>
              </w:rPr>
            </w:pPr>
            <w:r w:rsidRPr="0031189B">
              <w:rPr>
                <w:rFonts w:asciiTheme="minorHAnsi" w:eastAsiaTheme="minorHAnsi" w:hAnsiTheme="minorHAnsi" w:cs="Arial"/>
                <w:color w:val="000000"/>
              </w:rPr>
              <w:t>148 (67 %)</w:t>
            </w:r>
          </w:p>
        </w:tc>
      </w:tr>
      <w:tr w:rsidR="0031189B" w:rsidRPr="0031189B" w:rsidTr="00B8457F">
        <w:trPr>
          <w:trHeight w:val="1052"/>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31189B" w:rsidRPr="0031189B" w:rsidRDefault="0031189B" w:rsidP="00B8457F">
            <w:pPr>
              <w:spacing w:line="276" w:lineRule="auto"/>
              <w:jc w:val="center"/>
              <w:rPr>
                <w:rFonts w:asciiTheme="minorHAnsi" w:eastAsiaTheme="minorHAnsi" w:hAnsiTheme="minorHAnsi" w:cs="Arial"/>
                <w:b/>
                <w:bCs/>
                <w:color w:val="000000"/>
              </w:rPr>
            </w:pPr>
            <w:r w:rsidRPr="0031189B">
              <w:rPr>
                <w:rFonts w:asciiTheme="minorHAnsi" w:eastAsiaTheme="minorHAnsi" w:hAnsiTheme="minorHAnsi" w:cs="Arial"/>
                <w:b/>
                <w:bCs/>
                <w:color w:val="000000"/>
              </w:rPr>
              <w:t>Q 8</w:t>
            </w:r>
          </w:p>
        </w:tc>
        <w:tc>
          <w:tcPr>
            <w:tcW w:w="3330" w:type="dxa"/>
            <w:tcBorders>
              <w:top w:val="single" w:sz="4" w:space="0" w:color="auto"/>
              <w:left w:val="nil"/>
              <w:bottom w:val="single" w:sz="4" w:space="0" w:color="auto"/>
              <w:right w:val="single" w:sz="4" w:space="0" w:color="auto"/>
            </w:tcBorders>
            <w:shd w:val="clear" w:color="auto" w:fill="auto"/>
            <w:vAlign w:val="center"/>
            <w:hideMark/>
          </w:tcPr>
          <w:p w:rsidR="0031189B" w:rsidRPr="0031189B" w:rsidRDefault="0031189B" w:rsidP="00B8457F">
            <w:pPr>
              <w:spacing w:line="276" w:lineRule="auto"/>
              <w:rPr>
                <w:rFonts w:asciiTheme="minorHAnsi" w:eastAsiaTheme="minorHAnsi" w:hAnsiTheme="minorHAnsi" w:cs="Arial"/>
                <w:b/>
                <w:bCs/>
                <w:color w:val="000000"/>
              </w:rPr>
            </w:pPr>
            <w:r w:rsidRPr="0031189B">
              <w:rPr>
                <w:rFonts w:asciiTheme="minorHAnsi" w:eastAsiaTheme="minorHAnsi" w:hAnsiTheme="minorHAnsi" w:cs="Arial"/>
                <w:b/>
                <w:bCs/>
                <w:color w:val="000000"/>
              </w:rPr>
              <w:t>Do you feel that standardized competencies for parenteral nutrition should be met prior to gaining order writing privileges?</w:t>
            </w:r>
          </w:p>
        </w:tc>
        <w:tc>
          <w:tcPr>
            <w:tcW w:w="1710" w:type="dxa"/>
            <w:tcBorders>
              <w:top w:val="nil"/>
              <w:left w:val="nil"/>
              <w:bottom w:val="single" w:sz="4" w:space="0" w:color="auto"/>
              <w:right w:val="single" w:sz="4" w:space="0" w:color="auto"/>
            </w:tcBorders>
            <w:shd w:val="clear" w:color="auto" w:fill="auto"/>
            <w:noWrap/>
            <w:vAlign w:val="center"/>
            <w:hideMark/>
          </w:tcPr>
          <w:p w:rsidR="0031189B" w:rsidRPr="0031189B" w:rsidRDefault="0031189B" w:rsidP="00B8457F">
            <w:pPr>
              <w:spacing w:line="276" w:lineRule="auto"/>
              <w:jc w:val="center"/>
              <w:rPr>
                <w:rFonts w:asciiTheme="minorHAnsi" w:eastAsiaTheme="minorHAnsi" w:hAnsiTheme="minorHAnsi" w:cs="Arial"/>
                <w:b/>
                <w:bCs/>
                <w:color w:val="000000"/>
              </w:rPr>
            </w:pPr>
            <w:r w:rsidRPr="0031189B">
              <w:rPr>
                <w:rFonts w:asciiTheme="minorHAnsi" w:eastAsiaTheme="minorHAnsi" w:hAnsiTheme="minorHAnsi" w:cs="Arial"/>
                <w:b/>
                <w:bCs/>
                <w:color w:val="000000"/>
              </w:rPr>
              <w:t>210 (93 %)</w:t>
            </w:r>
          </w:p>
        </w:tc>
        <w:tc>
          <w:tcPr>
            <w:tcW w:w="1800" w:type="dxa"/>
            <w:tcBorders>
              <w:top w:val="nil"/>
              <w:left w:val="nil"/>
              <w:bottom w:val="single" w:sz="4" w:space="0" w:color="auto"/>
              <w:right w:val="single" w:sz="4" w:space="0" w:color="auto"/>
            </w:tcBorders>
            <w:shd w:val="clear" w:color="auto" w:fill="auto"/>
            <w:noWrap/>
            <w:vAlign w:val="center"/>
            <w:hideMark/>
          </w:tcPr>
          <w:p w:rsidR="0031189B" w:rsidRPr="0031189B" w:rsidRDefault="0031189B" w:rsidP="00B8457F">
            <w:pPr>
              <w:spacing w:line="276" w:lineRule="auto"/>
              <w:jc w:val="center"/>
              <w:rPr>
                <w:rFonts w:asciiTheme="minorHAnsi" w:eastAsiaTheme="minorHAnsi" w:hAnsiTheme="minorHAnsi" w:cs="Arial"/>
                <w:b/>
                <w:bCs/>
                <w:color w:val="000000"/>
              </w:rPr>
            </w:pPr>
            <w:r w:rsidRPr="0031189B">
              <w:rPr>
                <w:rFonts w:asciiTheme="minorHAnsi" w:eastAsiaTheme="minorHAnsi" w:hAnsiTheme="minorHAnsi" w:cs="Arial"/>
                <w:b/>
                <w:bCs/>
                <w:color w:val="000000"/>
              </w:rPr>
              <w:t>15 (7 %)</w:t>
            </w:r>
          </w:p>
        </w:tc>
      </w:tr>
      <w:tr w:rsidR="0031189B" w:rsidRPr="0031189B" w:rsidTr="00B8457F">
        <w:trPr>
          <w:trHeight w:val="1639"/>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189B" w:rsidRPr="0031189B" w:rsidRDefault="0031189B" w:rsidP="00B8457F">
            <w:pPr>
              <w:spacing w:line="276" w:lineRule="auto"/>
              <w:jc w:val="center"/>
              <w:rPr>
                <w:rFonts w:asciiTheme="minorHAnsi" w:eastAsiaTheme="minorHAnsi" w:hAnsiTheme="minorHAnsi" w:cs="Arial"/>
                <w:color w:val="000000"/>
              </w:rPr>
            </w:pPr>
            <w:r w:rsidRPr="0031189B">
              <w:rPr>
                <w:rFonts w:asciiTheme="minorHAnsi" w:eastAsiaTheme="minorHAnsi" w:hAnsiTheme="minorHAnsi" w:cs="Arial"/>
                <w:color w:val="000000"/>
              </w:rPr>
              <w:lastRenderedPageBreak/>
              <w:t>Q 9</w:t>
            </w:r>
          </w:p>
        </w:tc>
        <w:tc>
          <w:tcPr>
            <w:tcW w:w="3330" w:type="dxa"/>
            <w:tcBorders>
              <w:top w:val="single" w:sz="4" w:space="0" w:color="auto"/>
              <w:left w:val="nil"/>
              <w:bottom w:val="single" w:sz="4" w:space="0" w:color="auto"/>
              <w:right w:val="single" w:sz="4" w:space="0" w:color="auto"/>
            </w:tcBorders>
            <w:shd w:val="clear" w:color="auto" w:fill="auto"/>
            <w:vAlign w:val="center"/>
            <w:hideMark/>
          </w:tcPr>
          <w:p w:rsidR="0031189B" w:rsidRPr="0031189B" w:rsidRDefault="0031189B" w:rsidP="00B8457F">
            <w:pPr>
              <w:spacing w:line="276" w:lineRule="auto"/>
              <w:rPr>
                <w:rFonts w:asciiTheme="minorHAnsi" w:eastAsiaTheme="minorHAnsi" w:hAnsiTheme="minorHAnsi" w:cs="Arial"/>
                <w:color w:val="000000"/>
              </w:rPr>
            </w:pPr>
            <w:r w:rsidRPr="0031189B">
              <w:rPr>
                <w:rFonts w:asciiTheme="minorHAnsi" w:eastAsiaTheme="minorHAnsi" w:hAnsiTheme="minorHAnsi" w:cs="Arial"/>
                <w:color w:val="000000"/>
              </w:rPr>
              <w:t>Do you feel that a standardized competency model for gaining parenteral nutrition order writing privileges would improve safe and effective prescribing?</w:t>
            </w:r>
          </w:p>
        </w:tc>
        <w:tc>
          <w:tcPr>
            <w:tcW w:w="1710" w:type="dxa"/>
            <w:tcBorders>
              <w:top w:val="single" w:sz="4" w:space="0" w:color="auto"/>
              <w:left w:val="nil"/>
              <w:bottom w:val="single" w:sz="4" w:space="0" w:color="auto"/>
              <w:right w:val="single" w:sz="4" w:space="0" w:color="auto"/>
            </w:tcBorders>
            <w:shd w:val="clear" w:color="auto" w:fill="auto"/>
            <w:noWrap/>
            <w:vAlign w:val="center"/>
            <w:hideMark/>
          </w:tcPr>
          <w:p w:rsidR="0031189B" w:rsidRPr="0031189B" w:rsidRDefault="0031189B" w:rsidP="00B8457F">
            <w:pPr>
              <w:spacing w:line="276" w:lineRule="auto"/>
              <w:jc w:val="center"/>
              <w:rPr>
                <w:rFonts w:asciiTheme="minorHAnsi" w:eastAsiaTheme="minorHAnsi" w:hAnsiTheme="minorHAnsi" w:cs="Arial"/>
                <w:color w:val="000000"/>
              </w:rPr>
            </w:pPr>
            <w:r w:rsidRPr="0031189B">
              <w:rPr>
                <w:rFonts w:asciiTheme="minorHAnsi" w:eastAsiaTheme="minorHAnsi" w:hAnsiTheme="minorHAnsi" w:cs="Arial"/>
                <w:color w:val="000000"/>
              </w:rPr>
              <w:t>215 (95 %)</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31189B" w:rsidRPr="0031189B" w:rsidRDefault="0031189B" w:rsidP="00B8457F">
            <w:pPr>
              <w:spacing w:line="276" w:lineRule="auto"/>
              <w:jc w:val="center"/>
              <w:rPr>
                <w:rFonts w:asciiTheme="minorHAnsi" w:eastAsiaTheme="minorHAnsi" w:hAnsiTheme="minorHAnsi" w:cs="Arial"/>
                <w:color w:val="000000"/>
              </w:rPr>
            </w:pPr>
            <w:r w:rsidRPr="0031189B">
              <w:rPr>
                <w:rFonts w:asciiTheme="minorHAnsi" w:eastAsiaTheme="minorHAnsi" w:hAnsiTheme="minorHAnsi" w:cs="Arial"/>
                <w:color w:val="000000"/>
              </w:rPr>
              <w:t>11 (5 %)</w:t>
            </w:r>
          </w:p>
        </w:tc>
      </w:tr>
    </w:tbl>
    <w:p w:rsidR="0031189B" w:rsidRPr="0031189B" w:rsidRDefault="0031189B" w:rsidP="0031189B">
      <w:pPr>
        <w:overflowPunct w:val="0"/>
        <w:autoSpaceDE w:val="0"/>
        <w:autoSpaceDN w:val="0"/>
        <w:adjustRightInd w:val="0"/>
        <w:spacing w:before="120" w:after="120"/>
        <w:textAlignment w:val="baseline"/>
        <w:rPr>
          <w:rFonts w:asciiTheme="minorHAnsi" w:eastAsia="Times New Roman" w:hAnsiTheme="minorHAnsi" w:cs="Arial"/>
          <w:kern w:val="22"/>
        </w:rPr>
      </w:pPr>
    </w:p>
    <w:tbl>
      <w:tblPr>
        <w:tblW w:w="9105" w:type="dxa"/>
        <w:tblInd w:w="93" w:type="dxa"/>
        <w:tblLook w:val="04A0" w:firstRow="1" w:lastRow="0" w:firstColumn="1" w:lastColumn="0" w:noHBand="0" w:noVBand="1"/>
      </w:tblPr>
      <w:tblGrid>
        <w:gridCol w:w="645"/>
        <w:gridCol w:w="3240"/>
        <w:gridCol w:w="1710"/>
        <w:gridCol w:w="1800"/>
        <w:gridCol w:w="1331"/>
        <w:gridCol w:w="379"/>
      </w:tblGrid>
      <w:tr w:rsidR="0031189B" w:rsidRPr="0031189B" w:rsidTr="005941BD">
        <w:trPr>
          <w:trHeight w:val="240"/>
        </w:trPr>
        <w:tc>
          <w:tcPr>
            <w:tcW w:w="8726" w:type="dxa"/>
            <w:gridSpan w:val="5"/>
            <w:tcBorders>
              <w:top w:val="nil"/>
              <w:left w:val="nil"/>
              <w:bottom w:val="nil"/>
              <w:right w:val="nil"/>
            </w:tcBorders>
            <w:shd w:val="clear" w:color="auto" w:fill="auto"/>
            <w:noWrap/>
            <w:vAlign w:val="center"/>
            <w:hideMark/>
          </w:tcPr>
          <w:p w:rsidR="0031189B" w:rsidRPr="0031189B" w:rsidRDefault="0031189B" w:rsidP="0031189B">
            <w:pPr>
              <w:autoSpaceDE w:val="0"/>
              <w:autoSpaceDN w:val="0"/>
              <w:adjustRightInd w:val="0"/>
              <w:spacing w:after="0" w:line="480" w:lineRule="auto"/>
              <w:rPr>
                <w:rFonts w:asciiTheme="minorHAnsi" w:eastAsiaTheme="minorHAnsi" w:hAnsiTheme="minorHAnsi" w:cs="Arial"/>
                <w:color w:val="000000"/>
              </w:rPr>
            </w:pPr>
            <w:r w:rsidRPr="0031189B">
              <w:rPr>
                <w:rFonts w:asciiTheme="minorHAnsi" w:eastAsiaTheme="minorHAnsi" w:hAnsiTheme="minorHAnsi" w:cs="Arial"/>
              </w:rPr>
              <w:t xml:space="preserve">Table (3): RDNs response to </w:t>
            </w:r>
            <w:r w:rsidR="00996491" w:rsidRPr="0031189B">
              <w:rPr>
                <w:rFonts w:asciiTheme="minorHAnsi" w:eastAsiaTheme="minorHAnsi" w:hAnsiTheme="minorHAnsi" w:cs="Arial"/>
                <w:color w:val="000000"/>
              </w:rPr>
              <w:t>rating of</w:t>
            </w:r>
            <w:r w:rsidR="00734467">
              <w:rPr>
                <w:rFonts w:asciiTheme="minorHAnsi" w:eastAsiaTheme="minorHAnsi" w:hAnsiTheme="minorHAnsi" w:cs="Arial"/>
                <w:color w:val="000000"/>
              </w:rPr>
              <w:t xml:space="preserve"> current parenteral nutrition therapy knowledge. </w:t>
            </w:r>
            <w:r w:rsidR="00734467">
              <w:rPr>
                <w:rFonts w:asciiTheme="minorHAnsi" w:eastAsiaTheme="minorHAnsi" w:hAnsiTheme="minorHAnsi" w:cs="Arial"/>
                <w:vertAlign w:val="superscript"/>
              </w:rPr>
              <w:t>10</w:t>
            </w:r>
          </w:p>
        </w:tc>
        <w:tc>
          <w:tcPr>
            <w:tcW w:w="379" w:type="dxa"/>
            <w:tcBorders>
              <w:top w:val="nil"/>
              <w:left w:val="nil"/>
              <w:bottom w:val="nil"/>
              <w:right w:val="nil"/>
            </w:tcBorders>
            <w:shd w:val="clear" w:color="auto" w:fill="auto"/>
            <w:noWrap/>
            <w:vAlign w:val="bottom"/>
            <w:hideMark/>
          </w:tcPr>
          <w:p w:rsidR="0031189B" w:rsidRPr="0031189B" w:rsidRDefault="0031189B" w:rsidP="0031189B">
            <w:pPr>
              <w:spacing w:line="276" w:lineRule="auto"/>
              <w:jc w:val="center"/>
              <w:rPr>
                <w:rFonts w:asciiTheme="minorHAnsi" w:eastAsiaTheme="minorHAnsi" w:hAnsiTheme="minorHAnsi" w:cs="Arial"/>
                <w:color w:val="000000"/>
              </w:rPr>
            </w:pPr>
          </w:p>
        </w:tc>
      </w:tr>
      <w:tr w:rsidR="0031189B" w:rsidRPr="0031189B" w:rsidTr="005941BD">
        <w:trPr>
          <w:trHeight w:val="600"/>
        </w:trPr>
        <w:tc>
          <w:tcPr>
            <w:tcW w:w="38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189B" w:rsidRPr="0031189B" w:rsidRDefault="0031189B" w:rsidP="0031189B">
            <w:pPr>
              <w:spacing w:line="276" w:lineRule="auto"/>
              <w:jc w:val="center"/>
              <w:rPr>
                <w:rFonts w:asciiTheme="minorHAnsi" w:eastAsiaTheme="minorHAnsi" w:hAnsiTheme="minorHAnsi" w:cs="Arial"/>
                <w:b/>
                <w:bCs/>
                <w:color w:val="000000"/>
              </w:rPr>
            </w:pPr>
            <w:r w:rsidRPr="0031189B">
              <w:rPr>
                <w:rFonts w:asciiTheme="minorHAnsi" w:eastAsiaTheme="minorHAnsi" w:hAnsiTheme="minorHAnsi" w:cs="Arial"/>
                <w:b/>
                <w:bCs/>
                <w:color w:val="000000"/>
              </w:rPr>
              <w:t xml:space="preserve">Question </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rsidR="0031189B" w:rsidRPr="0031189B" w:rsidRDefault="0031189B" w:rsidP="0031189B">
            <w:pPr>
              <w:spacing w:line="276" w:lineRule="auto"/>
              <w:jc w:val="center"/>
              <w:rPr>
                <w:rFonts w:asciiTheme="minorHAnsi" w:eastAsiaTheme="minorHAnsi" w:hAnsiTheme="minorHAnsi" w:cs="Arial"/>
                <w:b/>
                <w:bCs/>
                <w:color w:val="000000"/>
              </w:rPr>
            </w:pPr>
            <w:r w:rsidRPr="0031189B">
              <w:rPr>
                <w:rFonts w:asciiTheme="minorHAnsi" w:eastAsiaTheme="minorHAnsi" w:hAnsiTheme="minorHAnsi" w:cs="Arial"/>
                <w:b/>
                <w:bCs/>
                <w:color w:val="000000"/>
              </w:rPr>
              <w:t xml:space="preserve">Competent </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31189B" w:rsidRPr="0031189B" w:rsidRDefault="0031189B" w:rsidP="0031189B">
            <w:pPr>
              <w:spacing w:line="276" w:lineRule="auto"/>
              <w:jc w:val="center"/>
              <w:rPr>
                <w:rFonts w:asciiTheme="minorHAnsi" w:eastAsiaTheme="minorHAnsi" w:hAnsiTheme="minorHAnsi" w:cs="Arial"/>
                <w:b/>
                <w:bCs/>
                <w:color w:val="000000"/>
              </w:rPr>
            </w:pPr>
            <w:r w:rsidRPr="0031189B">
              <w:rPr>
                <w:rFonts w:asciiTheme="minorHAnsi" w:eastAsiaTheme="minorHAnsi" w:hAnsiTheme="minorHAnsi" w:cs="Arial"/>
                <w:b/>
                <w:bCs/>
                <w:color w:val="000000"/>
              </w:rPr>
              <w:t xml:space="preserve">Proficient </w:t>
            </w:r>
          </w:p>
        </w:tc>
        <w:tc>
          <w:tcPr>
            <w:tcW w:w="1710" w:type="dxa"/>
            <w:gridSpan w:val="2"/>
            <w:tcBorders>
              <w:top w:val="single" w:sz="4" w:space="0" w:color="auto"/>
              <w:left w:val="nil"/>
              <w:bottom w:val="single" w:sz="4" w:space="0" w:color="auto"/>
              <w:right w:val="single" w:sz="4" w:space="0" w:color="auto"/>
            </w:tcBorders>
            <w:shd w:val="clear" w:color="auto" w:fill="auto"/>
            <w:noWrap/>
            <w:vAlign w:val="bottom"/>
            <w:hideMark/>
          </w:tcPr>
          <w:p w:rsidR="0031189B" w:rsidRPr="0031189B" w:rsidRDefault="0031189B" w:rsidP="0031189B">
            <w:pPr>
              <w:spacing w:line="276" w:lineRule="auto"/>
              <w:jc w:val="center"/>
              <w:rPr>
                <w:rFonts w:asciiTheme="minorHAnsi" w:eastAsiaTheme="minorHAnsi" w:hAnsiTheme="minorHAnsi" w:cs="Arial"/>
                <w:b/>
                <w:bCs/>
                <w:color w:val="000000"/>
              </w:rPr>
            </w:pPr>
            <w:r w:rsidRPr="0031189B">
              <w:rPr>
                <w:rFonts w:asciiTheme="minorHAnsi" w:eastAsiaTheme="minorHAnsi" w:hAnsiTheme="minorHAnsi" w:cs="Arial"/>
                <w:b/>
                <w:bCs/>
                <w:color w:val="000000"/>
              </w:rPr>
              <w:t xml:space="preserve">Expert </w:t>
            </w:r>
          </w:p>
        </w:tc>
      </w:tr>
      <w:tr w:rsidR="0031189B" w:rsidRPr="0031189B" w:rsidTr="005941BD">
        <w:trPr>
          <w:trHeight w:val="915"/>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31189B" w:rsidRPr="0031189B" w:rsidRDefault="0031189B" w:rsidP="0031189B">
            <w:pPr>
              <w:spacing w:line="276" w:lineRule="auto"/>
              <w:jc w:val="center"/>
              <w:rPr>
                <w:rFonts w:asciiTheme="minorHAnsi" w:eastAsiaTheme="minorHAnsi" w:hAnsiTheme="minorHAnsi" w:cs="Arial"/>
                <w:color w:val="000000"/>
              </w:rPr>
            </w:pPr>
            <w:r w:rsidRPr="0031189B">
              <w:rPr>
                <w:rFonts w:asciiTheme="minorHAnsi" w:eastAsiaTheme="minorHAnsi" w:hAnsiTheme="minorHAnsi" w:cs="Arial"/>
                <w:color w:val="000000"/>
              </w:rPr>
              <w:t>Q 5</w:t>
            </w:r>
          </w:p>
        </w:tc>
        <w:tc>
          <w:tcPr>
            <w:tcW w:w="3240" w:type="dxa"/>
            <w:tcBorders>
              <w:top w:val="single" w:sz="4" w:space="0" w:color="auto"/>
              <w:left w:val="nil"/>
              <w:bottom w:val="single" w:sz="4" w:space="0" w:color="auto"/>
              <w:right w:val="single" w:sz="4" w:space="0" w:color="auto"/>
            </w:tcBorders>
            <w:shd w:val="clear" w:color="auto" w:fill="auto"/>
            <w:vAlign w:val="bottom"/>
            <w:hideMark/>
          </w:tcPr>
          <w:p w:rsidR="0031189B" w:rsidRPr="0031189B" w:rsidRDefault="0031189B" w:rsidP="0031189B">
            <w:pPr>
              <w:spacing w:line="276" w:lineRule="auto"/>
              <w:rPr>
                <w:rFonts w:asciiTheme="minorHAnsi" w:eastAsiaTheme="minorHAnsi" w:hAnsiTheme="minorHAnsi" w:cs="Arial"/>
                <w:color w:val="000000"/>
              </w:rPr>
            </w:pPr>
            <w:r w:rsidRPr="0031189B">
              <w:rPr>
                <w:rFonts w:asciiTheme="minorHAnsi" w:eastAsiaTheme="minorHAnsi" w:hAnsiTheme="minorHAnsi" w:cs="Arial"/>
                <w:color w:val="000000"/>
              </w:rPr>
              <w:t>How would you rate your knowledge of parenteral nutrition?</w:t>
            </w:r>
          </w:p>
        </w:tc>
        <w:tc>
          <w:tcPr>
            <w:tcW w:w="1710" w:type="dxa"/>
            <w:tcBorders>
              <w:top w:val="nil"/>
              <w:left w:val="single" w:sz="4" w:space="0" w:color="auto"/>
              <w:bottom w:val="single" w:sz="4" w:space="0" w:color="auto"/>
              <w:right w:val="single" w:sz="4" w:space="0" w:color="auto"/>
            </w:tcBorders>
            <w:shd w:val="clear" w:color="auto" w:fill="auto"/>
            <w:noWrap/>
            <w:vAlign w:val="center"/>
            <w:hideMark/>
          </w:tcPr>
          <w:p w:rsidR="0031189B" w:rsidRPr="0031189B" w:rsidRDefault="0031189B" w:rsidP="0031189B">
            <w:pPr>
              <w:spacing w:line="276" w:lineRule="auto"/>
              <w:jc w:val="center"/>
              <w:rPr>
                <w:rFonts w:asciiTheme="minorHAnsi" w:eastAsiaTheme="minorHAnsi" w:hAnsiTheme="minorHAnsi" w:cs="Arial"/>
                <w:color w:val="000000"/>
              </w:rPr>
            </w:pPr>
            <w:r w:rsidRPr="0031189B">
              <w:rPr>
                <w:rFonts w:asciiTheme="minorHAnsi" w:eastAsiaTheme="minorHAnsi" w:hAnsiTheme="minorHAnsi" w:cs="Arial"/>
                <w:color w:val="000000"/>
              </w:rPr>
              <w:t xml:space="preserve"> 117 (52%)</w:t>
            </w:r>
          </w:p>
        </w:tc>
        <w:tc>
          <w:tcPr>
            <w:tcW w:w="1800" w:type="dxa"/>
            <w:tcBorders>
              <w:top w:val="nil"/>
              <w:left w:val="nil"/>
              <w:bottom w:val="single" w:sz="4" w:space="0" w:color="auto"/>
              <w:right w:val="single" w:sz="4" w:space="0" w:color="auto"/>
            </w:tcBorders>
            <w:shd w:val="clear" w:color="auto" w:fill="auto"/>
            <w:noWrap/>
            <w:vAlign w:val="center"/>
            <w:hideMark/>
          </w:tcPr>
          <w:p w:rsidR="0031189B" w:rsidRPr="0031189B" w:rsidRDefault="0031189B" w:rsidP="0031189B">
            <w:pPr>
              <w:spacing w:line="276" w:lineRule="auto"/>
              <w:jc w:val="center"/>
              <w:rPr>
                <w:rFonts w:asciiTheme="minorHAnsi" w:eastAsiaTheme="minorHAnsi" w:hAnsiTheme="minorHAnsi" w:cs="Arial"/>
                <w:color w:val="000000"/>
              </w:rPr>
            </w:pPr>
            <w:r w:rsidRPr="0031189B">
              <w:rPr>
                <w:rFonts w:asciiTheme="minorHAnsi" w:eastAsiaTheme="minorHAnsi" w:hAnsiTheme="minorHAnsi" w:cs="Arial"/>
                <w:color w:val="000000"/>
              </w:rPr>
              <w:t xml:space="preserve"> 65 (29%)</w:t>
            </w:r>
          </w:p>
        </w:tc>
        <w:tc>
          <w:tcPr>
            <w:tcW w:w="1710" w:type="dxa"/>
            <w:gridSpan w:val="2"/>
            <w:tcBorders>
              <w:top w:val="single" w:sz="4" w:space="0" w:color="auto"/>
              <w:left w:val="nil"/>
              <w:bottom w:val="single" w:sz="4" w:space="0" w:color="auto"/>
              <w:right w:val="single" w:sz="4" w:space="0" w:color="auto"/>
            </w:tcBorders>
            <w:shd w:val="clear" w:color="auto" w:fill="auto"/>
            <w:noWrap/>
            <w:vAlign w:val="center"/>
            <w:hideMark/>
          </w:tcPr>
          <w:p w:rsidR="0031189B" w:rsidRPr="0031189B" w:rsidRDefault="0031189B" w:rsidP="0031189B">
            <w:pPr>
              <w:spacing w:line="276" w:lineRule="auto"/>
              <w:jc w:val="center"/>
              <w:rPr>
                <w:rFonts w:asciiTheme="minorHAnsi" w:eastAsiaTheme="minorHAnsi" w:hAnsiTheme="minorHAnsi" w:cs="Arial"/>
                <w:color w:val="000000"/>
              </w:rPr>
            </w:pPr>
            <w:r w:rsidRPr="0031189B">
              <w:rPr>
                <w:rFonts w:asciiTheme="minorHAnsi" w:eastAsiaTheme="minorHAnsi" w:hAnsiTheme="minorHAnsi" w:cs="Arial"/>
                <w:color w:val="000000"/>
              </w:rPr>
              <w:t>43 (19 %)</w:t>
            </w:r>
          </w:p>
        </w:tc>
      </w:tr>
    </w:tbl>
    <w:p w:rsidR="00D75238" w:rsidRDefault="00D75238" w:rsidP="0031189B">
      <w:pPr>
        <w:autoSpaceDE w:val="0"/>
        <w:autoSpaceDN w:val="0"/>
        <w:adjustRightInd w:val="0"/>
        <w:spacing w:after="0" w:line="480" w:lineRule="auto"/>
        <w:rPr>
          <w:rFonts w:asciiTheme="minorHAnsi" w:eastAsiaTheme="minorHAnsi" w:hAnsiTheme="minorHAnsi" w:cs="Arial"/>
        </w:rPr>
      </w:pPr>
    </w:p>
    <w:p w:rsidR="0047526B" w:rsidRDefault="0047526B" w:rsidP="0047526B">
      <w:pPr>
        <w:autoSpaceDE w:val="0"/>
        <w:autoSpaceDN w:val="0"/>
        <w:adjustRightInd w:val="0"/>
        <w:spacing w:after="0" w:line="480" w:lineRule="auto"/>
        <w:jc w:val="center"/>
        <w:rPr>
          <w:rFonts w:asciiTheme="minorHAnsi" w:eastAsiaTheme="minorHAnsi" w:hAnsiTheme="minorHAnsi" w:cs="Arial"/>
        </w:rPr>
      </w:pPr>
    </w:p>
    <w:p w:rsidR="00B242E0" w:rsidRDefault="00B242E0" w:rsidP="0047526B">
      <w:pPr>
        <w:autoSpaceDE w:val="0"/>
        <w:autoSpaceDN w:val="0"/>
        <w:adjustRightInd w:val="0"/>
        <w:spacing w:after="0" w:line="480" w:lineRule="auto"/>
        <w:jc w:val="center"/>
        <w:rPr>
          <w:rFonts w:asciiTheme="minorHAnsi" w:eastAsiaTheme="minorHAnsi" w:hAnsiTheme="minorHAnsi" w:cs="Arial"/>
        </w:rPr>
      </w:pPr>
    </w:p>
    <w:p w:rsidR="00162BF5" w:rsidRPr="0031189B" w:rsidRDefault="00162BF5" w:rsidP="00281733">
      <w:pPr>
        <w:autoSpaceDE w:val="0"/>
        <w:autoSpaceDN w:val="0"/>
        <w:adjustRightInd w:val="0"/>
        <w:spacing w:after="0" w:line="480" w:lineRule="auto"/>
        <w:jc w:val="center"/>
        <w:rPr>
          <w:rFonts w:asciiTheme="minorHAnsi" w:eastAsiaTheme="minorHAnsi" w:hAnsiTheme="minorHAnsi" w:cs="Arial"/>
        </w:rPr>
      </w:pPr>
    </w:p>
    <w:p w:rsidR="008A7AE2" w:rsidRDefault="008A7AE2" w:rsidP="00D75238">
      <w:pPr>
        <w:autoSpaceDE w:val="0"/>
        <w:autoSpaceDN w:val="0"/>
        <w:adjustRightInd w:val="0"/>
        <w:spacing w:after="0"/>
        <w:rPr>
          <w:rFonts w:asciiTheme="minorHAnsi" w:eastAsiaTheme="minorHAnsi" w:hAnsiTheme="minorHAnsi" w:cs="Arial"/>
        </w:rPr>
      </w:pPr>
    </w:p>
    <w:p w:rsidR="008A7AE2" w:rsidRDefault="008A7AE2" w:rsidP="00D75238">
      <w:pPr>
        <w:autoSpaceDE w:val="0"/>
        <w:autoSpaceDN w:val="0"/>
        <w:adjustRightInd w:val="0"/>
        <w:spacing w:after="0"/>
        <w:rPr>
          <w:rFonts w:asciiTheme="minorHAnsi" w:eastAsiaTheme="minorHAnsi" w:hAnsiTheme="minorHAnsi" w:cs="Arial"/>
        </w:rPr>
      </w:pPr>
    </w:p>
    <w:p w:rsidR="0031189B" w:rsidRDefault="0031189B" w:rsidP="008A7AE2">
      <w:pPr>
        <w:autoSpaceDE w:val="0"/>
        <w:autoSpaceDN w:val="0"/>
        <w:adjustRightInd w:val="0"/>
        <w:spacing w:after="0"/>
        <w:jc w:val="center"/>
        <w:rPr>
          <w:rFonts w:asciiTheme="minorHAnsi" w:eastAsiaTheme="minorHAnsi" w:hAnsiTheme="minorHAnsi" w:cs="Arial"/>
        </w:rPr>
      </w:pPr>
    </w:p>
    <w:p w:rsidR="00FB67FB" w:rsidRPr="0031189B" w:rsidRDefault="00FB67FB" w:rsidP="00FB67FB">
      <w:pPr>
        <w:autoSpaceDE w:val="0"/>
        <w:autoSpaceDN w:val="0"/>
        <w:adjustRightInd w:val="0"/>
        <w:spacing w:after="0"/>
        <w:jc w:val="center"/>
        <w:rPr>
          <w:rFonts w:asciiTheme="minorHAnsi" w:eastAsiaTheme="minorHAnsi" w:hAnsiTheme="minorHAnsi" w:cs="Arial"/>
        </w:rPr>
      </w:pPr>
    </w:p>
    <w:p w:rsidR="00685624" w:rsidRPr="00246254" w:rsidRDefault="00685624" w:rsidP="00685624">
      <w:pPr>
        <w:autoSpaceDE w:val="0"/>
        <w:autoSpaceDN w:val="0"/>
        <w:adjustRightInd w:val="0"/>
        <w:spacing w:after="0"/>
        <w:jc w:val="center"/>
        <w:rPr>
          <w:rFonts w:asciiTheme="minorHAnsi" w:eastAsiaTheme="minorHAnsi" w:hAnsiTheme="minorHAnsi" w:cs="Arial"/>
          <w:b/>
        </w:rPr>
      </w:pPr>
    </w:p>
    <w:p w:rsidR="006F26A4" w:rsidRDefault="006F26A4" w:rsidP="006F26A4">
      <w:pPr>
        <w:autoSpaceDE w:val="0"/>
        <w:autoSpaceDN w:val="0"/>
        <w:adjustRightInd w:val="0"/>
        <w:spacing w:after="0" w:line="480" w:lineRule="auto"/>
        <w:jc w:val="center"/>
        <w:rPr>
          <w:rFonts w:asciiTheme="minorHAnsi" w:hAnsiTheme="minorHAnsi"/>
          <w:b/>
        </w:rPr>
      </w:pPr>
    </w:p>
    <w:p w:rsidR="00202ABA" w:rsidRDefault="00202ABA" w:rsidP="006F26A4">
      <w:pPr>
        <w:autoSpaceDE w:val="0"/>
        <w:autoSpaceDN w:val="0"/>
        <w:adjustRightInd w:val="0"/>
        <w:spacing w:after="0" w:line="480" w:lineRule="auto"/>
        <w:rPr>
          <w:rFonts w:asciiTheme="minorHAnsi" w:hAnsiTheme="minorHAnsi"/>
          <w:b/>
        </w:rPr>
      </w:pPr>
    </w:p>
    <w:p w:rsidR="00202ABA" w:rsidRDefault="00202ABA" w:rsidP="006F26A4">
      <w:pPr>
        <w:autoSpaceDE w:val="0"/>
        <w:autoSpaceDN w:val="0"/>
        <w:adjustRightInd w:val="0"/>
        <w:spacing w:after="0" w:line="480" w:lineRule="auto"/>
        <w:rPr>
          <w:rFonts w:asciiTheme="minorHAnsi" w:hAnsiTheme="minorHAnsi"/>
          <w:b/>
        </w:rPr>
      </w:pPr>
    </w:p>
    <w:p w:rsidR="00202ABA" w:rsidRDefault="00202ABA" w:rsidP="006F26A4">
      <w:pPr>
        <w:autoSpaceDE w:val="0"/>
        <w:autoSpaceDN w:val="0"/>
        <w:adjustRightInd w:val="0"/>
        <w:spacing w:after="0" w:line="480" w:lineRule="auto"/>
        <w:rPr>
          <w:rFonts w:asciiTheme="minorHAnsi" w:hAnsiTheme="minorHAnsi"/>
          <w:b/>
        </w:rPr>
      </w:pPr>
    </w:p>
    <w:p w:rsidR="002B0284" w:rsidRDefault="002B0284" w:rsidP="006F26A4">
      <w:pPr>
        <w:autoSpaceDE w:val="0"/>
        <w:autoSpaceDN w:val="0"/>
        <w:adjustRightInd w:val="0"/>
        <w:spacing w:after="0" w:line="480" w:lineRule="auto"/>
        <w:rPr>
          <w:rFonts w:asciiTheme="minorHAnsi" w:hAnsiTheme="minorHAnsi"/>
          <w:b/>
        </w:rPr>
      </w:pPr>
    </w:p>
    <w:p w:rsidR="002B0284" w:rsidRDefault="002B0284" w:rsidP="006F26A4">
      <w:pPr>
        <w:autoSpaceDE w:val="0"/>
        <w:autoSpaceDN w:val="0"/>
        <w:adjustRightInd w:val="0"/>
        <w:spacing w:after="0" w:line="480" w:lineRule="auto"/>
        <w:rPr>
          <w:rFonts w:asciiTheme="minorHAnsi" w:hAnsiTheme="minorHAnsi"/>
          <w:b/>
        </w:rPr>
      </w:pPr>
    </w:p>
    <w:p w:rsidR="002B0284" w:rsidRDefault="002B0284" w:rsidP="006F26A4">
      <w:pPr>
        <w:autoSpaceDE w:val="0"/>
        <w:autoSpaceDN w:val="0"/>
        <w:adjustRightInd w:val="0"/>
        <w:spacing w:after="0" w:line="480" w:lineRule="auto"/>
        <w:rPr>
          <w:rFonts w:asciiTheme="minorHAnsi" w:hAnsiTheme="minorHAnsi"/>
          <w:b/>
        </w:rPr>
      </w:pPr>
    </w:p>
    <w:p w:rsidR="002B0284" w:rsidRDefault="002B0284" w:rsidP="006F26A4">
      <w:pPr>
        <w:autoSpaceDE w:val="0"/>
        <w:autoSpaceDN w:val="0"/>
        <w:adjustRightInd w:val="0"/>
        <w:spacing w:after="0" w:line="480" w:lineRule="auto"/>
        <w:rPr>
          <w:rFonts w:asciiTheme="minorHAnsi" w:hAnsiTheme="minorHAnsi"/>
          <w:b/>
        </w:rPr>
      </w:pPr>
    </w:p>
    <w:p w:rsidR="002B0284" w:rsidRDefault="002B0284" w:rsidP="006F26A4">
      <w:pPr>
        <w:autoSpaceDE w:val="0"/>
        <w:autoSpaceDN w:val="0"/>
        <w:adjustRightInd w:val="0"/>
        <w:spacing w:after="0" w:line="480" w:lineRule="auto"/>
        <w:rPr>
          <w:rFonts w:asciiTheme="minorHAnsi" w:hAnsiTheme="minorHAnsi"/>
          <w:b/>
        </w:rPr>
      </w:pPr>
    </w:p>
    <w:p w:rsidR="004B2B2B" w:rsidRPr="006F26A4" w:rsidRDefault="004B2B2B" w:rsidP="006F26A4">
      <w:pPr>
        <w:autoSpaceDE w:val="0"/>
        <w:autoSpaceDN w:val="0"/>
        <w:adjustRightInd w:val="0"/>
        <w:spacing w:after="0" w:line="480" w:lineRule="auto"/>
        <w:rPr>
          <w:rFonts w:asciiTheme="minorHAnsi" w:hAnsiTheme="minorHAnsi"/>
          <w:b/>
        </w:rPr>
      </w:pPr>
      <w:r w:rsidRPr="0031189B">
        <w:rPr>
          <w:rFonts w:asciiTheme="minorHAnsi" w:hAnsiTheme="minorHAnsi"/>
          <w:b/>
        </w:rPr>
        <w:lastRenderedPageBreak/>
        <w:t>References</w:t>
      </w:r>
    </w:p>
    <w:p w:rsidR="004637A7" w:rsidRPr="0031189B" w:rsidRDefault="004637A7" w:rsidP="006364F7">
      <w:pPr>
        <w:pStyle w:val="NoSpacing"/>
        <w:spacing w:line="480" w:lineRule="auto"/>
        <w:rPr>
          <w:rFonts w:asciiTheme="minorHAnsi" w:eastAsia="Times New Roman" w:hAnsiTheme="minorHAnsi"/>
          <w:kern w:val="22"/>
        </w:rPr>
      </w:pPr>
      <w:r w:rsidRPr="0031189B">
        <w:rPr>
          <w:rFonts w:asciiTheme="minorHAnsi" w:eastAsia="Times New Roman" w:hAnsiTheme="minorHAnsi"/>
          <w:kern w:val="22"/>
        </w:rPr>
        <w:t xml:space="preserve">1.  Hudson LM, </w:t>
      </w:r>
      <w:proofErr w:type="spellStart"/>
      <w:r w:rsidRPr="0031189B">
        <w:rPr>
          <w:rFonts w:asciiTheme="minorHAnsi" w:eastAsia="Times New Roman" w:hAnsiTheme="minorHAnsi"/>
          <w:kern w:val="22"/>
        </w:rPr>
        <w:t>Boullata</w:t>
      </w:r>
      <w:proofErr w:type="spellEnd"/>
      <w:r w:rsidRPr="0031189B">
        <w:rPr>
          <w:rFonts w:asciiTheme="minorHAnsi" w:eastAsia="Times New Roman" w:hAnsiTheme="minorHAnsi"/>
          <w:kern w:val="22"/>
        </w:rPr>
        <w:t xml:space="preserve"> JI. A quality improvement case report: an i</w:t>
      </w:r>
      <w:r w:rsidR="000E60DC">
        <w:rPr>
          <w:rFonts w:asciiTheme="minorHAnsi" w:eastAsia="Times New Roman" w:hAnsiTheme="minorHAnsi"/>
          <w:kern w:val="22"/>
        </w:rPr>
        <w:t>nstitution's experience in</w:t>
      </w:r>
      <w:r w:rsidRPr="0031189B">
        <w:rPr>
          <w:rFonts w:asciiTheme="minorHAnsi" w:eastAsia="Times New Roman" w:hAnsiTheme="minorHAnsi"/>
          <w:kern w:val="22"/>
        </w:rPr>
        <w:t xml:space="preserve"> pursuing excellence in parenteral nutrition safety. </w:t>
      </w:r>
      <w:proofErr w:type="gramStart"/>
      <w:r w:rsidRPr="0031189B">
        <w:rPr>
          <w:rFonts w:asciiTheme="minorHAnsi" w:eastAsia="Times New Roman" w:hAnsiTheme="minorHAnsi"/>
          <w:i/>
          <w:kern w:val="22"/>
        </w:rPr>
        <w:t xml:space="preserve">JPEN J </w:t>
      </w:r>
      <w:proofErr w:type="spellStart"/>
      <w:r w:rsidRPr="0031189B">
        <w:rPr>
          <w:rFonts w:asciiTheme="minorHAnsi" w:eastAsia="Times New Roman" w:hAnsiTheme="minorHAnsi"/>
          <w:i/>
          <w:kern w:val="22"/>
        </w:rPr>
        <w:t>Parenter</w:t>
      </w:r>
      <w:proofErr w:type="spellEnd"/>
      <w:r w:rsidRPr="0031189B">
        <w:rPr>
          <w:rFonts w:asciiTheme="minorHAnsi" w:eastAsia="Times New Roman" w:hAnsiTheme="minorHAnsi"/>
          <w:i/>
          <w:kern w:val="22"/>
        </w:rPr>
        <w:t xml:space="preserve"> Enteral </w:t>
      </w:r>
      <w:proofErr w:type="spellStart"/>
      <w:r w:rsidRPr="0031189B">
        <w:rPr>
          <w:rFonts w:asciiTheme="minorHAnsi" w:eastAsia="Times New Roman" w:hAnsiTheme="minorHAnsi"/>
          <w:i/>
          <w:kern w:val="22"/>
        </w:rPr>
        <w:t>Nutr</w:t>
      </w:r>
      <w:proofErr w:type="spellEnd"/>
      <w:r w:rsidRPr="0031189B">
        <w:rPr>
          <w:rFonts w:asciiTheme="minorHAnsi" w:eastAsia="Times New Roman" w:hAnsiTheme="minorHAnsi"/>
          <w:kern w:val="22"/>
        </w:rPr>
        <w:t>.</w:t>
      </w:r>
      <w:proofErr w:type="gramEnd"/>
      <w:r w:rsidRPr="0031189B">
        <w:rPr>
          <w:rFonts w:asciiTheme="minorHAnsi" w:eastAsia="Times New Roman" w:hAnsiTheme="minorHAnsi"/>
          <w:kern w:val="22"/>
        </w:rPr>
        <w:t xml:space="preserve"> 2014</w:t>
      </w:r>
      <w:proofErr w:type="gramStart"/>
      <w:r w:rsidRPr="0031189B">
        <w:rPr>
          <w:rFonts w:asciiTheme="minorHAnsi" w:eastAsia="Times New Roman" w:hAnsiTheme="minorHAnsi"/>
          <w:kern w:val="22"/>
        </w:rPr>
        <w:t>;38</w:t>
      </w:r>
      <w:proofErr w:type="gramEnd"/>
      <w:r w:rsidRPr="0031189B">
        <w:rPr>
          <w:rFonts w:asciiTheme="minorHAnsi" w:eastAsia="Times New Roman" w:hAnsiTheme="minorHAnsi"/>
          <w:kern w:val="22"/>
        </w:rPr>
        <w:t>(3):378-384.</w:t>
      </w:r>
    </w:p>
    <w:p w:rsidR="004637A7" w:rsidRPr="0031189B" w:rsidRDefault="004637A7" w:rsidP="006364F7">
      <w:pPr>
        <w:pStyle w:val="NoSpacing"/>
        <w:spacing w:line="480" w:lineRule="auto"/>
        <w:rPr>
          <w:rFonts w:asciiTheme="minorHAnsi" w:eastAsia="Times New Roman" w:hAnsiTheme="minorHAnsi"/>
          <w:kern w:val="22"/>
        </w:rPr>
      </w:pPr>
      <w:r w:rsidRPr="0031189B">
        <w:rPr>
          <w:rFonts w:asciiTheme="minorHAnsi" w:eastAsia="Times New Roman" w:hAnsiTheme="minorHAnsi"/>
          <w:kern w:val="22"/>
        </w:rPr>
        <w:t xml:space="preserve">2. Brantley SL, Russell MK, </w:t>
      </w:r>
      <w:proofErr w:type="spellStart"/>
      <w:r w:rsidRPr="0031189B">
        <w:rPr>
          <w:rFonts w:asciiTheme="minorHAnsi" w:eastAsia="Times New Roman" w:hAnsiTheme="minorHAnsi"/>
          <w:kern w:val="22"/>
        </w:rPr>
        <w:t>Mogensen</w:t>
      </w:r>
      <w:proofErr w:type="spellEnd"/>
      <w:r w:rsidRPr="0031189B">
        <w:rPr>
          <w:rFonts w:asciiTheme="minorHAnsi" w:eastAsia="Times New Roman" w:hAnsiTheme="minorHAnsi"/>
          <w:kern w:val="22"/>
        </w:rPr>
        <w:t xml:space="preserve"> KM, et al. American Society for Parenteral and Enteral Nutrition and Academy of Nutrition and Dietetics: Revised 2014 Standards of Practice and Standards of Professional Performance for Registered Dietitian Nutritionists (Competent, Proficient, and Expert) in Nutrition Support. </w:t>
      </w:r>
      <w:proofErr w:type="spellStart"/>
      <w:r w:rsidRPr="0031189B">
        <w:rPr>
          <w:rFonts w:asciiTheme="minorHAnsi" w:eastAsia="Times New Roman" w:hAnsiTheme="minorHAnsi"/>
          <w:i/>
          <w:kern w:val="22"/>
        </w:rPr>
        <w:t>Nutr</w:t>
      </w:r>
      <w:proofErr w:type="spellEnd"/>
      <w:r w:rsidRPr="0031189B">
        <w:rPr>
          <w:rFonts w:asciiTheme="minorHAnsi" w:eastAsia="Times New Roman" w:hAnsiTheme="minorHAnsi"/>
          <w:i/>
          <w:kern w:val="22"/>
        </w:rPr>
        <w:t xml:space="preserve"> </w:t>
      </w:r>
      <w:proofErr w:type="spellStart"/>
      <w:r w:rsidRPr="0031189B">
        <w:rPr>
          <w:rFonts w:asciiTheme="minorHAnsi" w:eastAsia="Times New Roman" w:hAnsiTheme="minorHAnsi"/>
          <w:i/>
          <w:kern w:val="22"/>
        </w:rPr>
        <w:t>Clin</w:t>
      </w:r>
      <w:proofErr w:type="spellEnd"/>
      <w:r w:rsidRPr="0031189B">
        <w:rPr>
          <w:rFonts w:asciiTheme="minorHAnsi" w:eastAsia="Times New Roman" w:hAnsiTheme="minorHAnsi"/>
          <w:i/>
          <w:kern w:val="22"/>
        </w:rPr>
        <w:t xml:space="preserve"> </w:t>
      </w:r>
      <w:proofErr w:type="spellStart"/>
      <w:r w:rsidRPr="0031189B">
        <w:rPr>
          <w:rFonts w:asciiTheme="minorHAnsi" w:eastAsia="Times New Roman" w:hAnsiTheme="minorHAnsi"/>
          <w:i/>
          <w:kern w:val="22"/>
        </w:rPr>
        <w:t>Pract</w:t>
      </w:r>
      <w:proofErr w:type="spellEnd"/>
      <w:r w:rsidRPr="0031189B">
        <w:rPr>
          <w:rFonts w:asciiTheme="minorHAnsi" w:eastAsia="Times New Roman" w:hAnsiTheme="minorHAnsi"/>
          <w:kern w:val="22"/>
        </w:rPr>
        <w:t>. 2014</w:t>
      </w:r>
      <w:proofErr w:type="gramStart"/>
      <w:r w:rsidRPr="0031189B">
        <w:rPr>
          <w:rFonts w:asciiTheme="minorHAnsi" w:eastAsia="Times New Roman" w:hAnsiTheme="minorHAnsi"/>
          <w:kern w:val="22"/>
        </w:rPr>
        <w:t>;29</w:t>
      </w:r>
      <w:proofErr w:type="gramEnd"/>
      <w:r w:rsidRPr="0031189B">
        <w:rPr>
          <w:rFonts w:asciiTheme="minorHAnsi" w:eastAsia="Times New Roman" w:hAnsiTheme="minorHAnsi"/>
          <w:kern w:val="22"/>
        </w:rPr>
        <w:t>(6):792-828.</w:t>
      </w:r>
    </w:p>
    <w:p w:rsidR="004637A7" w:rsidRPr="0031189B" w:rsidRDefault="004637A7" w:rsidP="006364F7">
      <w:pPr>
        <w:pStyle w:val="NoSpacing"/>
        <w:spacing w:line="480" w:lineRule="auto"/>
        <w:rPr>
          <w:rFonts w:asciiTheme="minorHAnsi" w:eastAsia="Times New Roman" w:hAnsiTheme="minorHAnsi"/>
          <w:kern w:val="22"/>
        </w:rPr>
      </w:pPr>
      <w:r w:rsidRPr="0031189B">
        <w:rPr>
          <w:rFonts w:asciiTheme="minorHAnsi" w:eastAsia="Times New Roman" w:hAnsiTheme="minorHAnsi"/>
          <w:kern w:val="22"/>
        </w:rPr>
        <w:t xml:space="preserve">3. </w:t>
      </w:r>
      <w:proofErr w:type="spellStart"/>
      <w:r w:rsidRPr="0031189B">
        <w:rPr>
          <w:rFonts w:asciiTheme="minorHAnsi" w:eastAsia="Times New Roman" w:hAnsiTheme="minorHAnsi"/>
          <w:kern w:val="22"/>
        </w:rPr>
        <w:t>Guenter</w:t>
      </w:r>
      <w:proofErr w:type="spellEnd"/>
      <w:r w:rsidRPr="0031189B">
        <w:rPr>
          <w:rFonts w:asciiTheme="minorHAnsi" w:eastAsia="Times New Roman" w:hAnsiTheme="minorHAnsi"/>
          <w:kern w:val="22"/>
        </w:rPr>
        <w:t xml:space="preserve"> P, </w:t>
      </w:r>
      <w:proofErr w:type="spellStart"/>
      <w:r w:rsidRPr="0031189B">
        <w:rPr>
          <w:rFonts w:asciiTheme="minorHAnsi" w:eastAsia="Times New Roman" w:hAnsiTheme="minorHAnsi"/>
          <w:kern w:val="22"/>
        </w:rPr>
        <w:t>Boullata</w:t>
      </w:r>
      <w:proofErr w:type="spellEnd"/>
      <w:r w:rsidRPr="0031189B">
        <w:rPr>
          <w:rFonts w:asciiTheme="minorHAnsi" w:eastAsia="Times New Roman" w:hAnsiTheme="minorHAnsi"/>
          <w:kern w:val="22"/>
        </w:rPr>
        <w:t xml:space="preserve"> JI, Ayers P, et al. Standardized Competencies for Parenteral Nutrition Prescribing: The American Society for Parenteral and Enteral Nutrition Model. </w:t>
      </w:r>
      <w:proofErr w:type="spellStart"/>
      <w:r w:rsidRPr="0031189B">
        <w:rPr>
          <w:rFonts w:asciiTheme="minorHAnsi" w:eastAsia="Times New Roman" w:hAnsiTheme="minorHAnsi"/>
          <w:i/>
          <w:kern w:val="22"/>
        </w:rPr>
        <w:t>Nutr</w:t>
      </w:r>
      <w:proofErr w:type="spellEnd"/>
      <w:r w:rsidRPr="0031189B">
        <w:rPr>
          <w:rFonts w:asciiTheme="minorHAnsi" w:eastAsia="Times New Roman" w:hAnsiTheme="minorHAnsi"/>
          <w:i/>
          <w:kern w:val="22"/>
        </w:rPr>
        <w:t xml:space="preserve"> </w:t>
      </w:r>
      <w:proofErr w:type="spellStart"/>
      <w:r w:rsidRPr="0031189B">
        <w:rPr>
          <w:rFonts w:asciiTheme="minorHAnsi" w:eastAsia="Times New Roman" w:hAnsiTheme="minorHAnsi"/>
          <w:i/>
          <w:kern w:val="22"/>
        </w:rPr>
        <w:t>Clin</w:t>
      </w:r>
      <w:proofErr w:type="spellEnd"/>
      <w:r w:rsidRPr="0031189B">
        <w:rPr>
          <w:rFonts w:asciiTheme="minorHAnsi" w:eastAsia="Times New Roman" w:hAnsiTheme="minorHAnsi"/>
          <w:i/>
          <w:kern w:val="22"/>
        </w:rPr>
        <w:t xml:space="preserve"> </w:t>
      </w:r>
      <w:proofErr w:type="spellStart"/>
      <w:r w:rsidRPr="0031189B">
        <w:rPr>
          <w:rFonts w:asciiTheme="minorHAnsi" w:eastAsia="Times New Roman" w:hAnsiTheme="minorHAnsi"/>
          <w:i/>
          <w:kern w:val="22"/>
        </w:rPr>
        <w:t>Pract</w:t>
      </w:r>
      <w:proofErr w:type="spellEnd"/>
      <w:r w:rsidRPr="0031189B">
        <w:rPr>
          <w:rFonts w:asciiTheme="minorHAnsi" w:eastAsia="Times New Roman" w:hAnsiTheme="minorHAnsi"/>
          <w:kern w:val="22"/>
        </w:rPr>
        <w:t>. 2015; 30(4):570-576.</w:t>
      </w:r>
    </w:p>
    <w:p w:rsidR="00147CA3" w:rsidRPr="0031189B" w:rsidRDefault="004637A7" w:rsidP="006364F7">
      <w:pPr>
        <w:pStyle w:val="NoSpacing"/>
        <w:spacing w:line="480" w:lineRule="auto"/>
        <w:rPr>
          <w:rFonts w:asciiTheme="minorHAnsi" w:eastAsiaTheme="minorHAnsi" w:hAnsiTheme="minorHAnsi"/>
        </w:rPr>
      </w:pPr>
      <w:r w:rsidRPr="0031189B">
        <w:rPr>
          <w:rFonts w:asciiTheme="minorHAnsi" w:eastAsiaTheme="minorHAnsi" w:hAnsiTheme="minorHAnsi"/>
        </w:rPr>
        <w:t xml:space="preserve">4. Shiroma GM, </w:t>
      </w:r>
      <w:proofErr w:type="spellStart"/>
      <w:r w:rsidRPr="0031189B">
        <w:rPr>
          <w:rFonts w:asciiTheme="minorHAnsi" w:eastAsiaTheme="minorHAnsi" w:hAnsiTheme="minorHAnsi"/>
        </w:rPr>
        <w:t>Horie</w:t>
      </w:r>
      <w:proofErr w:type="spellEnd"/>
      <w:r w:rsidRPr="0031189B">
        <w:rPr>
          <w:rFonts w:asciiTheme="minorHAnsi" w:eastAsiaTheme="minorHAnsi" w:hAnsiTheme="minorHAnsi"/>
        </w:rPr>
        <w:t xml:space="preserve"> LM, Castro MG, et al. Nutrition quality control in the prescription and administration of parenteral nutrition therapy for hospitalized patients. </w:t>
      </w:r>
      <w:proofErr w:type="spellStart"/>
      <w:r w:rsidRPr="0031189B">
        <w:rPr>
          <w:rFonts w:asciiTheme="minorHAnsi" w:eastAsiaTheme="minorHAnsi" w:hAnsiTheme="minorHAnsi"/>
          <w:i/>
        </w:rPr>
        <w:t>Nutr</w:t>
      </w:r>
      <w:proofErr w:type="spellEnd"/>
      <w:r w:rsidRPr="0031189B">
        <w:rPr>
          <w:rFonts w:asciiTheme="minorHAnsi" w:eastAsiaTheme="minorHAnsi" w:hAnsiTheme="minorHAnsi"/>
          <w:i/>
        </w:rPr>
        <w:t xml:space="preserve"> </w:t>
      </w:r>
      <w:proofErr w:type="spellStart"/>
      <w:r w:rsidRPr="0031189B">
        <w:rPr>
          <w:rFonts w:asciiTheme="minorHAnsi" w:eastAsiaTheme="minorHAnsi" w:hAnsiTheme="minorHAnsi"/>
          <w:i/>
        </w:rPr>
        <w:t>Clin</w:t>
      </w:r>
      <w:proofErr w:type="spellEnd"/>
      <w:r w:rsidRPr="0031189B">
        <w:rPr>
          <w:rFonts w:asciiTheme="minorHAnsi" w:eastAsiaTheme="minorHAnsi" w:hAnsiTheme="minorHAnsi"/>
          <w:i/>
        </w:rPr>
        <w:t xml:space="preserve"> </w:t>
      </w:r>
      <w:proofErr w:type="spellStart"/>
      <w:r w:rsidRPr="0031189B">
        <w:rPr>
          <w:rFonts w:asciiTheme="minorHAnsi" w:eastAsiaTheme="minorHAnsi" w:hAnsiTheme="minorHAnsi"/>
          <w:i/>
        </w:rPr>
        <w:t>Pract</w:t>
      </w:r>
      <w:proofErr w:type="spellEnd"/>
      <w:r w:rsidRPr="0031189B">
        <w:rPr>
          <w:rFonts w:asciiTheme="minorHAnsi" w:eastAsiaTheme="minorHAnsi" w:hAnsiTheme="minorHAnsi"/>
        </w:rPr>
        <w:t>. 2015</w:t>
      </w:r>
      <w:r w:rsidR="006C5FB4" w:rsidRPr="0031189B">
        <w:rPr>
          <w:rFonts w:asciiTheme="minorHAnsi" w:eastAsiaTheme="minorHAnsi" w:hAnsiTheme="minorHAnsi"/>
        </w:rPr>
        <w:t>; 30</w:t>
      </w:r>
      <w:r w:rsidRPr="0031189B">
        <w:rPr>
          <w:rFonts w:asciiTheme="minorHAnsi" w:eastAsiaTheme="minorHAnsi" w:hAnsiTheme="minorHAnsi"/>
        </w:rPr>
        <w:t>(3):406-413.</w:t>
      </w:r>
    </w:p>
    <w:p w:rsidR="004637A7" w:rsidRPr="0031189B" w:rsidRDefault="004637A7" w:rsidP="006364F7">
      <w:pPr>
        <w:pStyle w:val="NoSpacing"/>
        <w:spacing w:line="480" w:lineRule="auto"/>
        <w:rPr>
          <w:rFonts w:asciiTheme="minorHAnsi" w:eastAsiaTheme="minorHAnsi" w:hAnsiTheme="minorHAnsi"/>
        </w:rPr>
      </w:pPr>
      <w:r w:rsidRPr="0031189B">
        <w:rPr>
          <w:rFonts w:asciiTheme="minorHAnsi" w:eastAsiaTheme="minorHAnsi" w:hAnsiTheme="minorHAnsi"/>
        </w:rPr>
        <w:t xml:space="preserve">5. </w:t>
      </w:r>
      <w:proofErr w:type="spellStart"/>
      <w:r w:rsidRPr="0031189B">
        <w:rPr>
          <w:rFonts w:asciiTheme="minorHAnsi" w:eastAsiaTheme="minorHAnsi" w:hAnsiTheme="minorHAnsi"/>
        </w:rPr>
        <w:t>Boitano</w:t>
      </w:r>
      <w:proofErr w:type="spellEnd"/>
      <w:r w:rsidRPr="0031189B">
        <w:rPr>
          <w:rFonts w:asciiTheme="minorHAnsi" w:eastAsiaTheme="minorHAnsi" w:hAnsiTheme="minorHAnsi"/>
        </w:rPr>
        <w:t xml:space="preserve"> M, </w:t>
      </w:r>
      <w:proofErr w:type="spellStart"/>
      <w:r w:rsidRPr="0031189B">
        <w:rPr>
          <w:rFonts w:asciiTheme="minorHAnsi" w:eastAsiaTheme="minorHAnsi" w:hAnsiTheme="minorHAnsi"/>
        </w:rPr>
        <w:t>Bojak</w:t>
      </w:r>
      <w:proofErr w:type="spellEnd"/>
      <w:r w:rsidRPr="0031189B">
        <w:rPr>
          <w:rFonts w:asciiTheme="minorHAnsi" w:eastAsiaTheme="minorHAnsi" w:hAnsiTheme="minorHAnsi"/>
        </w:rPr>
        <w:t xml:space="preserve"> S, </w:t>
      </w:r>
      <w:proofErr w:type="spellStart"/>
      <w:r w:rsidRPr="0031189B">
        <w:rPr>
          <w:rFonts w:asciiTheme="minorHAnsi" w:eastAsiaTheme="minorHAnsi" w:hAnsiTheme="minorHAnsi"/>
        </w:rPr>
        <w:t>Mccloskey</w:t>
      </w:r>
      <w:proofErr w:type="spellEnd"/>
      <w:r w:rsidRPr="0031189B">
        <w:rPr>
          <w:rFonts w:asciiTheme="minorHAnsi" w:eastAsiaTheme="minorHAnsi" w:hAnsiTheme="minorHAnsi"/>
        </w:rPr>
        <w:t xml:space="preserve"> S, </w:t>
      </w:r>
      <w:proofErr w:type="spellStart"/>
      <w:r w:rsidRPr="0031189B">
        <w:rPr>
          <w:rFonts w:asciiTheme="minorHAnsi" w:eastAsiaTheme="minorHAnsi" w:hAnsiTheme="minorHAnsi"/>
        </w:rPr>
        <w:t>Mccaul</w:t>
      </w:r>
      <w:proofErr w:type="spellEnd"/>
      <w:r w:rsidRPr="0031189B">
        <w:rPr>
          <w:rFonts w:asciiTheme="minorHAnsi" w:eastAsiaTheme="minorHAnsi" w:hAnsiTheme="minorHAnsi"/>
        </w:rPr>
        <w:t xml:space="preserve"> DS, </w:t>
      </w:r>
      <w:proofErr w:type="spellStart"/>
      <w:r w:rsidRPr="0031189B">
        <w:rPr>
          <w:rFonts w:asciiTheme="minorHAnsi" w:eastAsiaTheme="minorHAnsi" w:hAnsiTheme="minorHAnsi"/>
        </w:rPr>
        <w:t>Mcdonough</w:t>
      </w:r>
      <w:proofErr w:type="spellEnd"/>
      <w:r w:rsidRPr="0031189B">
        <w:rPr>
          <w:rFonts w:asciiTheme="minorHAnsi" w:eastAsiaTheme="minorHAnsi" w:hAnsiTheme="minorHAnsi"/>
        </w:rPr>
        <w:t xml:space="preserve"> M. Improving the safety and effectiveness of parenteral nutrition: results of a</w:t>
      </w:r>
      <w:r w:rsidR="002B5257">
        <w:rPr>
          <w:rFonts w:asciiTheme="minorHAnsi" w:eastAsiaTheme="minorHAnsi" w:hAnsiTheme="minorHAnsi"/>
        </w:rPr>
        <w:t xml:space="preserve"> </w:t>
      </w:r>
      <w:r w:rsidRPr="0031189B">
        <w:rPr>
          <w:rFonts w:asciiTheme="minorHAnsi" w:eastAsiaTheme="minorHAnsi" w:hAnsiTheme="minorHAnsi"/>
        </w:rPr>
        <w:t xml:space="preserve">quality improvement collaboration. </w:t>
      </w:r>
      <w:proofErr w:type="spellStart"/>
      <w:r w:rsidRPr="0031189B">
        <w:rPr>
          <w:rFonts w:asciiTheme="minorHAnsi" w:eastAsiaTheme="minorHAnsi" w:hAnsiTheme="minorHAnsi"/>
          <w:i/>
        </w:rPr>
        <w:t>Nutr</w:t>
      </w:r>
      <w:proofErr w:type="spellEnd"/>
      <w:r w:rsidRPr="0031189B">
        <w:rPr>
          <w:rFonts w:asciiTheme="minorHAnsi" w:eastAsiaTheme="minorHAnsi" w:hAnsiTheme="minorHAnsi"/>
          <w:i/>
        </w:rPr>
        <w:t xml:space="preserve"> </w:t>
      </w:r>
      <w:proofErr w:type="spellStart"/>
      <w:r w:rsidRPr="0031189B">
        <w:rPr>
          <w:rFonts w:asciiTheme="minorHAnsi" w:eastAsiaTheme="minorHAnsi" w:hAnsiTheme="minorHAnsi"/>
          <w:i/>
        </w:rPr>
        <w:t>Clin</w:t>
      </w:r>
      <w:proofErr w:type="spellEnd"/>
      <w:r w:rsidRPr="0031189B">
        <w:rPr>
          <w:rFonts w:asciiTheme="minorHAnsi" w:eastAsiaTheme="minorHAnsi" w:hAnsiTheme="minorHAnsi"/>
          <w:i/>
        </w:rPr>
        <w:t xml:space="preserve"> </w:t>
      </w:r>
      <w:proofErr w:type="spellStart"/>
      <w:r w:rsidRPr="0031189B">
        <w:rPr>
          <w:rFonts w:asciiTheme="minorHAnsi" w:eastAsiaTheme="minorHAnsi" w:hAnsiTheme="minorHAnsi"/>
          <w:i/>
        </w:rPr>
        <w:t>Pract</w:t>
      </w:r>
      <w:proofErr w:type="spellEnd"/>
      <w:r w:rsidRPr="0031189B">
        <w:rPr>
          <w:rFonts w:asciiTheme="minorHAnsi" w:eastAsiaTheme="minorHAnsi" w:hAnsiTheme="minorHAnsi"/>
        </w:rPr>
        <w:t>. 2010</w:t>
      </w:r>
      <w:proofErr w:type="gramStart"/>
      <w:r w:rsidRPr="0031189B">
        <w:rPr>
          <w:rFonts w:asciiTheme="minorHAnsi" w:eastAsiaTheme="minorHAnsi" w:hAnsiTheme="minorHAnsi"/>
        </w:rPr>
        <w:t>;25</w:t>
      </w:r>
      <w:proofErr w:type="gramEnd"/>
      <w:r w:rsidRPr="0031189B">
        <w:rPr>
          <w:rFonts w:asciiTheme="minorHAnsi" w:eastAsiaTheme="minorHAnsi" w:hAnsiTheme="minorHAnsi"/>
        </w:rPr>
        <w:t>(6):663-71.</w:t>
      </w:r>
    </w:p>
    <w:p w:rsidR="004637A7" w:rsidRPr="0031189B" w:rsidRDefault="00445A27" w:rsidP="006364F7">
      <w:pPr>
        <w:pStyle w:val="NoSpacing"/>
        <w:spacing w:line="480" w:lineRule="auto"/>
        <w:rPr>
          <w:rFonts w:asciiTheme="minorHAnsi" w:eastAsia="Times New Roman" w:hAnsiTheme="minorHAnsi"/>
          <w:kern w:val="22"/>
        </w:rPr>
      </w:pPr>
      <w:r w:rsidRPr="00702B68">
        <w:rPr>
          <w:rFonts w:asciiTheme="minorHAnsi" w:eastAsia="Times New Roman" w:hAnsiTheme="minorHAnsi"/>
          <w:kern w:val="22"/>
        </w:rPr>
        <w:t>6</w:t>
      </w:r>
      <w:r w:rsidR="004637A7" w:rsidRPr="00702B68">
        <w:rPr>
          <w:rFonts w:asciiTheme="minorHAnsi" w:eastAsia="Times New Roman" w:hAnsiTheme="minorHAnsi"/>
          <w:kern w:val="22"/>
        </w:rPr>
        <w:t xml:space="preserve">. </w:t>
      </w:r>
      <w:proofErr w:type="spellStart"/>
      <w:r w:rsidR="004637A7" w:rsidRPr="00702B68">
        <w:rPr>
          <w:rFonts w:asciiTheme="minorHAnsi" w:eastAsia="Times New Roman" w:hAnsiTheme="minorHAnsi"/>
          <w:kern w:val="22"/>
        </w:rPr>
        <w:t>Dimaria-ghalili</w:t>
      </w:r>
      <w:proofErr w:type="spellEnd"/>
      <w:r w:rsidR="004637A7" w:rsidRPr="00702B68">
        <w:rPr>
          <w:rFonts w:asciiTheme="minorHAnsi" w:eastAsia="Times New Roman" w:hAnsiTheme="minorHAnsi"/>
          <w:kern w:val="22"/>
        </w:rPr>
        <w:t xml:space="preserve"> RA, </w:t>
      </w:r>
      <w:proofErr w:type="spellStart"/>
      <w:r w:rsidR="004637A7" w:rsidRPr="00702B68">
        <w:rPr>
          <w:rFonts w:asciiTheme="minorHAnsi" w:eastAsia="Times New Roman" w:hAnsiTheme="minorHAnsi"/>
          <w:kern w:val="22"/>
        </w:rPr>
        <w:t>Mirtallo</w:t>
      </w:r>
      <w:proofErr w:type="spellEnd"/>
      <w:r w:rsidR="004637A7" w:rsidRPr="00702B68">
        <w:rPr>
          <w:rFonts w:asciiTheme="minorHAnsi" w:eastAsia="Times New Roman" w:hAnsiTheme="minorHAnsi"/>
          <w:kern w:val="22"/>
        </w:rPr>
        <w:t xml:space="preserve"> JM, Tobin BW, Hark L, Van horn L, Palmer CA. </w:t>
      </w:r>
      <w:r w:rsidR="004637A7" w:rsidRPr="0031189B">
        <w:rPr>
          <w:rFonts w:asciiTheme="minorHAnsi" w:eastAsia="Times New Roman" w:hAnsiTheme="minorHAnsi"/>
          <w:kern w:val="22"/>
        </w:rPr>
        <w:t xml:space="preserve">Challenges and opportunities for nutrition education and training in the health care professions: </w:t>
      </w:r>
      <w:proofErr w:type="spellStart"/>
      <w:r w:rsidR="004637A7" w:rsidRPr="0031189B">
        <w:rPr>
          <w:rFonts w:asciiTheme="minorHAnsi" w:eastAsia="Times New Roman" w:hAnsiTheme="minorHAnsi"/>
          <w:kern w:val="22"/>
        </w:rPr>
        <w:t>intraprofessional</w:t>
      </w:r>
      <w:proofErr w:type="spellEnd"/>
      <w:r w:rsidR="004637A7" w:rsidRPr="0031189B">
        <w:rPr>
          <w:rFonts w:asciiTheme="minorHAnsi" w:eastAsia="Times New Roman" w:hAnsiTheme="minorHAnsi"/>
          <w:kern w:val="22"/>
        </w:rPr>
        <w:t xml:space="preserve"> and </w:t>
      </w:r>
      <w:proofErr w:type="spellStart"/>
      <w:r w:rsidR="004637A7" w:rsidRPr="0031189B">
        <w:rPr>
          <w:rFonts w:asciiTheme="minorHAnsi" w:eastAsia="Times New Roman" w:hAnsiTheme="minorHAnsi"/>
          <w:kern w:val="22"/>
        </w:rPr>
        <w:t>interprofessional</w:t>
      </w:r>
      <w:proofErr w:type="spellEnd"/>
      <w:r w:rsidR="004637A7" w:rsidRPr="0031189B">
        <w:rPr>
          <w:rFonts w:asciiTheme="minorHAnsi" w:eastAsia="Times New Roman" w:hAnsiTheme="minorHAnsi"/>
          <w:kern w:val="22"/>
        </w:rPr>
        <w:t xml:space="preserve"> call to action. </w:t>
      </w:r>
      <w:proofErr w:type="gramStart"/>
      <w:r w:rsidR="004637A7" w:rsidRPr="0031189B">
        <w:rPr>
          <w:rFonts w:asciiTheme="minorHAnsi" w:eastAsia="Times New Roman" w:hAnsiTheme="minorHAnsi"/>
          <w:i/>
          <w:kern w:val="22"/>
        </w:rPr>
        <w:t xml:space="preserve">Am J </w:t>
      </w:r>
      <w:proofErr w:type="spellStart"/>
      <w:r w:rsidR="004637A7" w:rsidRPr="0031189B">
        <w:rPr>
          <w:rFonts w:asciiTheme="minorHAnsi" w:eastAsia="Times New Roman" w:hAnsiTheme="minorHAnsi"/>
          <w:i/>
          <w:kern w:val="22"/>
        </w:rPr>
        <w:t>Clin</w:t>
      </w:r>
      <w:proofErr w:type="spellEnd"/>
      <w:r w:rsidR="004637A7" w:rsidRPr="0031189B">
        <w:rPr>
          <w:rFonts w:asciiTheme="minorHAnsi" w:eastAsia="Times New Roman" w:hAnsiTheme="minorHAnsi"/>
          <w:i/>
          <w:kern w:val="22"/>
        </w:rPr>
        <w:t xml:space="preserve"> </w:t>
      </w:r>
      <w:proofErr w:type="spellStart"/>
      <w:r w:rsidR="004637A7" w:rsidRPr="0031189B">
        <w:rPr>
          <w:rFonts w:asciiTheme="minorHAnsi" w:eastAsia="Times New Roman" w:hAnsiTheme="minorHAnsi"/>
          <w:i/>
          <w:kern w:val="22"/>
        </w:rPr>
        <w:t>Nutr</w:t>
      </w:r>
      <w:proofErr w:type="spellEnd"/>
      <w:r w:rsidR="004637A7" w:rsidRPr="0031189B">
        <w:rPr>
          <w:rFonts w:asciiTheme="minorHAnsi" w:eastAsia="Times New Roman" w:hAnsiTheme="minorHAnsi"/>
          <w:kern w:val="22"/>
        </w:rPr>
        <w:t>.</w:t>
      </w:r>
      <w:proofErr w:type="gramEnd"/>
      <w:r w:rsidR="004637A7" w:rsidRPr="0031189B">
        <w:rPr>
          <w:rFonts w:asciiTheme="minorHAnsi" w:eastAsia="Times New Roman" w:hAnsiTheme="minorHAnsi"/>
          <w:kern w:val="22"/>
        </w:rPr>
        <w:t xml:space="preserve"> 2014</w:t>
      </w:r>
      <w:proofErr w:type="gramStart"/>
      <w:r w:rsidR="004637A7" w:rsidRPr="0031189B">
        <w:rPr>
          <w:rFonts w:asciiTheme="minorHAnsi" w:eastAsia="Times New Roman" w:hAnsiTheme="minorHAnsi"/>
          <w:kern w:val="22"/>
        </w:rPr>
        <w:t>;99</w:t>
      </w:r>
      <w:proofErr w:type="gramEnd"/>
      <w:r w:rsidR="004637A7" w:rsidRPr="0031189B">
        <w:rPr>
          <w:rFonts w:asciiTheme="minorHAnsi" w:eastAsia="Times New Roman" w:hAnsiTheme="minorHAnsi"/>
          <w:kern w:val="22"/>
        </w:rPr>
        <w:t xml:space="preserve">(5 </w:t>
      </w:r>
      <w:proofErr w:type="spellStart"/>
      <w:r w:rsidR="004637A7" w:rsidRPr="0031189B">
        <w:rPr>
          <w:rFonts w:asciiTheme="minorHAnsi" w:eastAsia="Times New Roman" w:hAnsiTheme="minorHAnsi"/>
          <w:kern w:val="22"/>
        </w:rPr>
        <w:t>Suppl</w:t>
      </w:r>
      <w:proofErr w:type="spellEnd"/>
      <w:r w:rsidR="004637A7" w:rsidRPr="0031189B">
        <w:rPr>
          <w:rFonts w:asciiTheme="minorHAnsi" w:eastAsia="Times New Roman" w:hAnsiTheme="minorHAnsi"/>
          <w:kern w:val="22"/>
        </w:rPr>
        <w:t>):1184S-1193S.</w:t>
      </w:r>
    </w:p>
    <w:p w:rsidR="004637A7" w:rsidRPr="0031189B" w:rsidRDefault="00445A27" w:rsidP="006364F7">
      <w:pPr>
        <w:pStyle w:val="NoSpacing"/>
        <w:spacing w:line="480" w:lineRule="auto"/>
        <w:rPr>
          <w:rFonts w:asciiTheme="minorHAnsi" w:eastAsia="Times New Roman" w:hAnsiTheme="minorHAnsi"/>
          <w:kern w:val="22"/>
        </w:rPr>
      </w:pPr>
      <w:r>
        <w:rPr>
          <w:rFonts w:asciiTheme="minorHAnsi" w:eastAsia="Times New Roman" w:hAnsiTheme="minorHAnsi"/>
          <w:kern w:val="22"/>
        </w:rPr>
        <w:t>7</w:t>
      </w:r>
      <w:r w:rsidR="004637A7" w:rsidRPr="0031189B">
        <w:rPr>
          <w:rFonts w:asciiTheme="minorHAnsi" w:eastAsia="Times New Roman" w:hAnsiTheme="minorHAnsi"/>
          <w:kern w:val="22"/>
        </w:rPr>
        <w:t xml:space="preserve">. </w:t>
      </w:r>
      <w:proofErr w:type="spellStart"/>
      <w:r w:rsidR="004637A7" w:rsidRPr="0031189B">
        <w:rPr>
          <w:rFonts w:asciiTheme="minorHAnsi" w:eastAsia="Times New Roman" w:hAnsiTheme="minorHAnsi"/>
          <w:kern w:val="22"/>
        </w:rPr>
        <w:t>Delegge</w:t>
      </w:r>
      <w:proofErr w:type="spellEnd"/>
      <w:r w:rsidR="004637A7" w:rsidRPr="0031189B">
        <w:rPr>
          <w:rFonts w:asciiTheme="minorHAnsi" w:eastAsia="Times New Roman" w:hAnsiTheme="minorHAnsi"/>
          <w:kern w:val="22"/>
        </w:rPr>
        <w:t xml:space="preserve"> MH. Parenteral nutrition therapy over the next 5-10 years: where are we heading</w:t>
      </w:r>
      <w:proofErr w:type="gramStart"/>
      <w:r w:rsidR="004637A7" w:rsidRPr="0031189B">
        <w:rPr>
          <w:rFonts w:asciiTheme="minorHAnsi" w:eastAsia="Times New Roman" w:hAnsiTheme="minorHAnsi"/>
          <w:kern w:val="22"/>
        </w:rPr>
        <w:t>?.</w:t>
      </w:r>
      <w:proofErr w:type="gramEnd"/>
      <w:r w:rsidR="004637A7" w:rsidRPr="0031189B">
        <w:rPr>
          <w:rFonts w:asciiTheme="minorHAnsi" w:eastAsia="Times New Roman" w:hAnsiTheme="minorHAnsi"/>
          <w:kern w:val="22"/>
        </w:rPr>
        <w:t xml:space="preserve"> </w:t>
      </w:r>
      <w:proofErr w:type="gramStart"/>
      <w:r w:rsidR="004637A7" w:rsidRPr="0031189B">
        <w:rPr>
          <w:rFonts w:asciiTheme="minorHAnsi" w:eastAsia="Times New Roman" w:hAnsiTheme="minorHAnsi"/>
          <w:i/>
          <w:kern w:val="22"/>
        </w:rPr>
        <w:t xml:space="preserve">JPEN </w:t>
      </w:r>
      <w:proofErr w:type="spellStart"/>
      <w:r w:rsidR="004637A7" w:rsidRPr="0031189B">
        <w:rPr>
          <w:rFonts w:asciiTheme="minorHAnsi" w:eastAsia="Times New Roman" w:hAnsiTheme="minorHAnsi"/>
          <w:i/>
          <w:kern w:val="22"/>
        </w:rPr>
        <w:t>Parenter</w:t>
      </w:r>
      <w:proofErr w:type="spellEnd"/>
      <w:r w:rsidR="004637A7" w:rsidRPr="0031189B">
        <w:rPr>
          <w:rFonts w:asciiTheme="minorHAnsi" w:eastAsia="Times New Roman" w:hAnsiTheme="minorHAnsi"/>
          <w:i/>
          <w:kern w:val="22"/>
        </w:rPr>
        <w:t xml:space="preserve"> Enteral </w:t>
      </w:r>
      <w:proofErr w:type="spellStart"/>
      <w:r w:rsidR="004637A7" w:rsidRPr="0031189B">
        <w:rPr>
          <w:rFonts w:asciiTheme="minorHAnsi" w:eastAsia="Times New Roman" w:hAnsiTheme="minorHAnsi"/>
          <w:i/>
          <w:kern w:val="22"/>
        </w:rPr>
        <w:t>Nutr</w:t>
      </w:r>
      <w:proofErr w:type="spellEnd"/>
      <w:r w:rsidR="004637A7" w:rsidRPr="0031189B">
        <w:rPr>
          <w:rFonts w:asciiTheme="minorHAnsi" w:eastAsia="Times New Roman" w:hAnsiTheme="minorHAnsi"/>
          <w:kern w:val="22"/>
        </w:rPr>
        <w:t>.</w:t>
      </w:r>
      <w:proofErr w:type="gramEnd"/>
      <w:r w:rsidR="004637A7" w:rsidRPr="0031189B">
        <w:rPr>
          <w:rFonts w:asciiTheme="minorHAnsi" w:eastAsia="Times New Roman" w:hAnsiTheme="minorHAnsi"/>
          <w:kern w:val="22"/>
        </w:rPr>
        <w:t xml:space="preserve"> 2012; 36(2 </w:t>
      </w:r>
      <w:proofErr w:type="spellStart"/>
      <w:r w:rsidR="004637A7" w:rsidRPr="0031189B">
        <w:rPr>
          <w:rFonts w:asciiTheme="minorHAnsi" w:eastAsia="Times New Roman" w:hAnsiTheme="minorHAnsi"/>
          <w:kern w:val="22"/>
        </w:rPr>
        <w:t>Suppl</w:t>
      </w:r>
      <w:proofErr w:type="spellEnd"/>
      <w:r w:rsidR="004637A7" w:rsidRPr="0031189B">
        <w:rPr>
          <w:rFonts w:asciiTheme="minorHAnsi" w:eastAsia="Times New Roman" w:hAnsiTheme="minorHAnsi"/>
          <w:kern w:val="22"/>
        </w:rPr>
        <w:t>):56S-61S.</w:t>
      </w:r>
    </w:p>
    <w:p w:rsidR="00147CA3" w:rsidRPr="0031189B" w:rsidRDefault="00445A27" w:rsidP="00147CA3">
      <w:pPr>
        <w:autoSpaceDE w:val="0"/>
        <w:autoSpaceDN w:val="0"/>
        <w:adjustRightInd w:val="0"/>
        <w:spacing w:after="0" w:line="480" w:lineRule="auto"/>
        <w:rPr>
          <w:rFonts w:asciiTheme="minorHAnsi" w:eastAsiaTheme="minorHAnsi" w:hAnsiTheme="minorHAnsi" w:cs="Arial"/>
        </w:rPr>
      </w:pPr>
      <w:proofErr w:type="gramStart"/>
      <w:r>
        <w:rPr>
          <w:rFonts w:asciiTheme="minorHAnsi" w:eastAsiaTheme="minorHAnsi" w:hAnsiTheme="minorHAnsi" w:cs="Arial"/>
        </w:rPr>
        <w:t>8</w:t>
      </w:r>
      <w:r w:rsidR="009E6133">
        <w:rPr>
          <w:rFonts w:asciiTheme="minorHAnsi" w:eastAsiaTheme="minorHAnsi" w:hAnsiTheme="minorHAnsi" w:cs="Arial"/>
        </w:rPr>
        <w:t xml:space="preserve">. </w:t>
      </w:r>
      <w:r w:rsidR="00147CA3" w:rsidRPr="0031189B">
        <w:rPr>
          <w:rFonts w:asciiTheme="minorHAnsi" w:eastAsiaTheme="minorHAnsi" w:hAnsiTheme="minorHAnsi" w:cs="Arial"/>
        </w:rPr>
        <w:t xml:space="preserve">C. Lane, L, </w:t>
      </w:r>
      <w:proofErr w:type="spellStart"/>
      <w:r w:rsidR="00147CA3" w:rsidRPr="0031189B">
        <w:rPr>
          <w:rFonts w:asciiTheme="minorHAnsi" w:eastAsiaTheme="minorHAnsi" w:hAnsiTheme="minorHAnsi" w:cs="Arial"/>
        </w:rPr>
        <w:t>Wedlake</w:t>
      </w:r>
      <w:proofErr w:type="spellEnd"/>
      <w:r w:rsidR="00147CA3" w:rsidRPr="0031189B">
        <w:rPr>
          <w:rFonts w:asciiTheme="minorHAnsi" w:eastAsiaTheme="minorHAnsi" w:hAnsiTheme="minorHAnsi" w:cs="Arial"/>
        </w:rPr>
        <w:t>, L Dougherty†, and C, Shaw.</w:t>
      </w:r>
      <w:proofErr w:type="gramEnd"/>
      <w:r w:rsidR="00147CA3" w:rsidRPr="0031189B">
        <w:rPr>
          <w:rFonts w:asciiTheme="minorHAnsi" w:eastAsiaTheme="minorHAnsi" w:hAnsiTheme="minorHAnsi" w:cs="Arial"/>
        </w:rPr>
        <w:t xml:space="preserve"> </w:t>
      </w:r>
      <w:proofErr w:type="gramStart"/>
      <w:r w:rsidR="00147CA3" w:rsidRPr="0031189B">
        <w:rPr>
          <w:rFonts w:asciiTheme="minorHAnsi" w:eastAsiaTheme="minorHAnsi" w:hAnsiTheme="minorHAnsi" w:cs="Arial"/>
        </w:rPr>
        <w:t>Attitudes towards and knowledge of nutrition support amongst health care professionals on London intensive care units.</w:t>
      </w:r>
      <w:proofErr w:type="gramEnd"/>
      <w:r w:rsidR="00147CA3" w:rsidRPr="0031189B">
        <w:rPr>
          <w:rFonts w:asciiTheme="minorHAnsi" w:eastAsiaTheme="minorHAnsi" w:hAnsiTheme="minorHAnsi" w:cs="Arial"/>
        </w:rPr>
        <w:t xml:space="preserve"> </w:t>
      </w:r>
      <w:r w:rsidR="00147CA3" w:rsidRPr="0031189B">
        <w:rPr>
          <w:rFonts w:asciiTheme="minorHAnsi" w:eastAsiaTheme="minorHAnsi" w:hAnsiTheme="minorHAnsi" w:cs="Arial"/>
          <w:i/>
        </w:rPr>
        <w:t xml:space="preserve">J. Hum </w:t>
      </w:r>
      <w:proofErr w:type="spellStart"/>
      <w:r w:rsidR="00147CA3" w:rsidRPr="0031189B">
        <w:rPr>
          <w:rFonts w:asciiTheme="minorHAnsi" w:eastAsiaTheme="minorHAnsi" w:hAnsiTheme="minorHAnsi" w:cs="Arial"/>
          <w:i/>
        </w:rPr>
        <w:t>Nutr</w:t>
      </w:r>
      <w:proofErr w:type="spellEnd"/>
      <w:r w:rsidR="00147CA3" w:rsidRPr="0031189B">
        <w:rPr>
          <w:rFonts w:asciiTheme="minorHAnsi" w:eastAsiaTheme="minorHAnsi" w:hAnsiTheme="minorHAnsi" w:cs="Arial"/>
          <w:i/>
        </w:rPr>
        <w:t xml:space="preserve"> Diet</w:t>
      </w:r>
      <w:r w:rsidR="00147CA3" w:rsidRPr="0031189B">
        <w:rPr>
          <w:rFonts w:asciiTheme="minorHAnsi" w:eastAsiaTheme="minorHAnsi" w:hAnsiTheme="minorHAnsi" w:cs="Arial"/>
        </w:rPr>
        <w:t>. 2013; 27 (Suppl. 2), 339–351</w:t>
      </w:r>
    </w:p>
    <w:p w:rsidR="00147CA3" w:rsidRDefault="00445A27" w:rsidP="00147CA3">
      <w:pPr>
        <w:autoSpaceDE w:val="0"/>
        <w:autoSpaceDN w:val="0"/>
        <w:adjustRightInd w:val="0"/>
        <w:spacing w:after="0" w:line="480" w:lineRule="auto"/>
        <w:rPr>
          <w:rFonts w:asciiTheme="minorHAnsi" w:eastAsiaTheme="minorHAnsi" w:hAnsiTheme="minorHAnsi" w:cs="Arial"/>
        </w:rPr>
      </w:pPr>
      <w:r>
        <w:rPr>
          <w:rFonts w:asciiTheme="minorHAnsi" w:eastAsiaTheme="minorHAnsi" w:hAnsiTheme="minorHAnsi" w:cs="Arial"/>
        </w:rPr>
        <w:lastRenderedPageBreak/>
        <w:t>9</w:t>
      </w:r>
      <w:r w:rsidR="009E6133">
        <w:rPr>
          <w:rFonts w:asciiTheme="minorHAnsi" w:eastAsiaTheme="minorHAnsi" w:hAnsiTheme="minorHAnsi" w:cs="Arial"/>
        </w:rPr>
        <w:t xml:space="preserve">. </w:t>
      </w:r>
      <w:r w:rsidR="00147CA3" w:rsidRPr="0031189B">
        <w:rPr>
          <w:rFonts w:asciiTheme="minorHAnsi" w:eastAsiaTheme="minorHAnsi" w:hAnsiTheme="minorHAnsi" w:cs="Arial"/>
        </w:rPr>
        <w:t xml:space="preserve">R, Brody, M, </w:t>
      </w:r>
      <w:proofErr w:type="spellStart"/>
      <w:r w:rsidR="00147CA3" w:rsidRPr="0031189B">
        <w:rPr>
          <w:rFonts w:asciiTheme="minorHAnsi" w:eastAsiaTheme="minorHAnsi" w:hAnsiTheme="minorHAnsi" w:cs="Arial"/>
        </w:rPr>
        <w:t>Hise</w:t>
      </w:r>
      <w:proofErr w:type="spellEnd"/>
      <w:r w:rsidR="00147CA3" w:rsidRPr="0031189B">
        <w:rPr>
          <w:rFonts w:asciiTheme="minorHAnsi" w:eastAsiaTheme="minorHAnsi" w:hAnsiTheme="minorHAnsi" w:cs="Arial"/>
        </w:rPr>
        <w:t xml:space="preserve">, A, </w:t>
      </w:r>
      <w:proofErr w:type="spellStart"/>
      <w:r w:rsidR="00147CA3" w:rsidRPr="0031189B">
        <w:rPr>
          <w:rFonts w:asciiTheme="minorHAnsi" w:eastAsiaTheme="minorHAnsi" w:hAnsiTheme="minorHAnsi" w:cs="Arial"/>
        </w:rPr>
        <w:t>Marcus</w:t>
      </w:r>
      <w:proofErr w:type="gramStart"/>
      <w:r w:rsidR="00147CA3" w:rsidRPr="0031189B">
        <w:rPr>
          <w:rFonts w:asciiTheme="minorHAnsi" w:eastAsiaTheme="minorHAnsi" w:hAnsiTheme="minorHAnsi" w:cs="Arial"/>
        </w:rPr>
        <w:t>,L</w:t>
      </w:r>
      <w:proofErr w:type="spellEnd"/>
      <w:proofErr w:type="gramEnd"/>
      <w:r w:rsidR="00147CA3" w:rsidRPr="0031189B">
        <w:rPr>
          <w:rFonts w:asciiTheme="minorHAnsi" w:eastAsiaTheme="minorHAnsi" w:hAnsiTheme="minorHAnsi" w:cs="Arial"/>
        </w:rPr>
        <w:t>, Harvey-</w:t>
      </w:r>
      <w:proofErr w:type="spellStart"/>
      <w:r w:rsidR="00147CA3" w:rsidRPr="0031189B">
        <w:rPr>
          <w:rFonts w:asciiTheme="minorHAnsi" w:eastAsiaTheme="minorHAnsi" w:hAnsiTheme="minorHAnsi" w:cs="Arial"/>
        </w:rPr>
        <w:t>Banchik</w:t>
      </w:r>
      <w:proofErr w:type="spellEnd"/>
      <w:r w:rsidR="00147CA3" w:rsidRPr="0031189B">
        <w:rPr>
          <w:rFonts w:asciiTheme="minorHAnsi" w:eastAsiaTheme="minorHAnsi" w:hAnsiTheme="minorHAnsi" w:cs="Arial"/>
        </w:rPr>
        <w:t xml:space="preserve">, and L, </w:t>
      </w:r>
      <w:proofErr w:type="spellStart"/>
      <w:r w:rsidR="00147CA3" w:rsidRPr="0031189B">
        <w:rPr>
          <w:rFonts w:asciiTheme="minorHAnsi" w:eastAsiaTheme="minorHAnsi" w:hAnsiTheme="minorHAnsi" w:cs="Arial"/>
        </w:rPr>
        <w:t>Matarese</w:t>
      </w:r>
      <w:proofErr w:type="spellEnd"/>
      <w:r w:rsidR="00147CA3" w:rsidRPr="0031189B">
        <w:rPr>
          <w:rFonts w:asciiTheme="minorHAnsi" w:eastAsiaTheme="minorHAnsi" w:hAnsiTheme="minorHAnsi" w:cs="Arial"/>
        </w:rPr>
        <w:t xml:space="preserve">. </w:t>
      </w:r>
      <w:proofErr w:type="gramStart"/>
      <w:r w:rsidR="00147CA3" w:rsidRPr="0031189B">
        <w:rPr>
          <w:rFonts w:asciiTheme="minorHAnsi" w:eastAsiaTheme="minorHAnsi" w:hAnsiTheme="minorHAnsi" w:cs="Arial"/>
        </w:rPr>
        <w:t>Evaluating evidence-based nutrition support practice among healthcare professionals with and without the certified nutrition support clinician credential.</w:t>
      </w:r>
      <w:proofErr w:type="gramEnd"/>
      <w:r w:rsidR="00147CA3" w:rsidRPr="0031189B">
        <w:rPr>
          <w:rFonts w:asciiTheme="minorHAnsi" w:eastAsiaTheme="minorHAnsi" w:hAnsiTheme="minorHAnsi" w:cs="Arial"/>
        </w:rPr>
        <w:t xml:space="preserve"> </w:t>
      </w:r>
      <w:proofErr w:type="gramStart"/>
      <w:r w:rsidR="00147CA3" w:rsidRPr="0031189B">
        <w:rPr>
          <w:rFonts w:asciiTheme="minorHAnsi" w:eastAsiaTheme="minorHAnsi" w:hAnsiTheme="minorHAnsi" w:cs="Arial"/>
        </w:rPr>
        <w:t xml:space="preserve">2016, </w:t>
      </w:r>
      <w:r w:rsidR="00147CA3" w:rsidRPr="0031189B">
        <w:rPr>
          <w:rFonts w:asciiTheme="minorHAnsi" w:eastAsiaTheme="minorHAnsi" w:hAnsiTheme="minorHAnsi" w:cs="Arial"/>
          <w:i/>
        </w:rPr>
        <w:t>J. Parenteral &amp; Enteral Nutrition</w:t>
      </w:r>
      <w:r w:rsidR="00147CA3" w:rsidRPr="0031189B">
        <w:rPr>
          <w:rFonts w:asciiTheme="minorHAnsi" w:eastAsiaTheme="minorHAnsi" w:hAnsiTheme="minorHAnsi" w:cs="Arial"/>
        </w:rPr>
        <w:t>.</w:t>
      </w:r>
      <w:proofErr w:type="gramEnd"/>
      <w:r w:rsidR="00147CA3" w:rsidRPr="0031189B">
        <w:rPr>
          <w:rFonts w:asciiTheme="minorHAnsi" w:eastAsiaTheme="minorHAnsi" w:hAnsiTheme="minorHAnsi" w:cs="Arial"/>
        </w:rPr>
        <w:t xml:space="preserve"> 40(1), 107–114</w:t>
      </w:r>
      <w:r w:rsidR="00D75238">
        <w:rPr>
          <w:rFonts w:asciiTheme="minorHAnsi" w:eastAsiaTheme="minorHAnsi" w:hAnsiTheme="minorHAnsi" w:cs="Arial"/>
        </w:rPr>
        <w:t>.</w:t>
      </w:r>
    </w:p>
    <w:p w:rsidR="00A80925" w:rsidRDefault="00A80925" w:rsidP="00147CA3">
      <w:pPr>
        <w:autoSpaceDE w:val="0"/>
        <w:autoSpaceDN w:val="0"/>
        <w:adjustRightInd w:val="0"/>
        <w:spacing w:after="0" w:line="480" w:lineRule="auto"/>
        <w:rPr>
          <w:rFonts w:asciiTheme="minorHAnsi" w:eastAsiaTheme="minorHAnsi" w:hAnsiTheme="minorHAnsi" w:cs="Arial"/>
        </w:rPr>
      </w:pPr>
      <w:r>
        <w:rPr>
          <w:rFonts w:asciiTheme="minorHAnsi" w:eastAsiaTheme="minorHAnsi" w:hAnsiTheme="minorHAnsi" w:cs="Arial"/>
        </w:rPr>
        <w:t xml:space="preserve">10. </w:t>
      </w:r>
      <w:r w:rsidR="009D1360">
        <w:rPr>
          <w:rFonts w:asciiTheme="minorHAnsi" w:eastAsiaTheme="minorHAnsi" w:hAnsiTheme="minorHAnsi" w:cs="Arial"/>
        </w:rPr>
        <w:t>Aramark-</w:t>
      </w:r>
      <w:proofErr w:type="spellStart"/>
      <w:r w:rsidR="00CB4EA1" w:rsidRPr="00CB4EA1">
        <w:rPr>
          <w:rFonts w:asciiTheme="minorHAnsi" w:eastAsiaTheme="minorHAnsi" w:hAnsiTheme="minorHAnsi" w:cs="Arial"/>
        </w:rPr>
        <w:t>SurveyMonkey</w:t>
      </w:r>
      <w:proofErr w:type="spellEnd"/>
      <w:r w:rsidR="00CB4EA1" w:rsidRPr="00CB4EA1">
        <w:rPr>
          <w:rFonts w:asciiTheme="minorHAnsi" w:eastAsiaTheme="minorHAnsi" w:hAnsiTheme="minorHAnsi" w:cs="Arial"/>
        </w:rPr>
        <w:t xml:space="preserve"> Inc</w:t>
      </w:r>
      <w:r w:rsidR="00CB4EA1">
        <w:rPr>
          <w:rFonts w:asciiTheme="minorHAnsi" w:eastAsiaTheme="minorHAnsi" w:hAnsiTheme="minorHAnsi" w:cs="Arial"/>
        </w:rPr>
        <w:t xml:space="preserve">. </w:t>
      </w:r>
      <w:r w:rsidR="00BA1FD9">
        <w:rPr>
          <w:rFonts w:asciiTheme="minorHAnsi" w:eastAsiaTheme="minorHAnsi" w:hAnsiTheme="minorHAnsi" w:cs="Arial"/>
        </w:rPr>
        <w:t>[Computer software] (2016).</w:t>
      </w:r>
      <w:r w:rsidR="00CB4EA1" w:rsidRPr="00CB4EA1">
        <w:t xml:space="preserve"> </w:t>
      </w:r>
      <w:r w:rsidR="00CB4EA1" w:rsidRPr="00CB4EA1">
        <w:rPr>
          <w:rFonts w:asciiTheme="minorHAnsi" w:eastAsiaTheme="minorHAnsi" w:hAnsiTheme="minorHAnsi" w:cs="Arial"/>
        </w:rPr>
        <w:t>Palo Alto, California, USA</w:t>
      </w:r>
      <w:r w:rsidR="00CB4EA1">
        <w:rPr>
          <w:rFonts w:asciiTheme="minorHAnsi" w:eastAsiaTheme="minorHAnsi" w:hAnsiTheme="minorHAnsi" w:cs="Arial"/>
        </w:rPr>
        <w:t xml:space="preserve">, </w:t>
      </w:r>
      <w:r>
        <w:rPr>
          <w:rFonts w:asciiTheme="minorHAnsi" w:eastAsiaTheme="minorHAnsi" w:hAnsiTheme="minorHAnsi" w:cs="Arial"/>
        </w:rPr>
        <w:t>accessed on 3/5/2016</w:t>
      </w:r>
      <w:r w:rsidR="0038594B">
        <w:rPr>
          <w:rFonts w:asciiTheme="minorHAnsi" w:eastAsiaTheme="minorHAnsi" w:hAnsiTheme="minorHAnsi" w:cs="Arial"/>
        </w:rPr>
        <w:t>,</w:t>
      </w:r>
      <w:r w:rsidR="00CB4EA1">
        <w:rPr>
          <w:rFonts w:asciiTheme="minorHAnsi" w:eastAsiaTheme="minorHAnsi" w:hAnsiTheme="minorHAnsi" w:cs="Arial"/>
        </w:rPr>
        <w:t xml:space="preserve"> </w:t>
      </w:r>
      <w:r w:rsidR="00BA1FD9" w:rsidRPr="00BA1FD9">
        <w:rPr>
          <w:rFonts w:asciiTheme="minorHAnsi" w:eastAsiaTheme="minorHAnsi" w:hAnsiTheme="minorHAnsi" w:cs="Arial"/>
        </w:rPr>
        <w:t>Retrieved from</w:t>
      </w:r>
      <w:r w:rsidR="00CB4EA1">
        <w:rPr>
          <w:rFonts w:asciiTheme="minorHAnsi" w:eastAsiaTheme="minorHAnsi" w:hAnsiTheme="minorHAnsi" w:cs="Arial"/>
        </w:rPr>
        <w:t xml:space="preserve">: </w:t>
      </w:r>
      <w:r>
        <w:rPr>
          <w:rFonts w:asciiTheme="minorHAnsi" w:eastAsiaTheme="minorHAnsi" w:hAnsiTheme="minorHAnsi" w:cs="Arial"/>
        </w:rPr>
        <w:t>surveymonkey.com</w:t>
      </w:r>
    </w:p>
    <w:p w:rsidR="00D75238" w:rsidRPr="0031189B" w:rsidRDefault="00D75238" w:rsidP="00147CA3">
      <w:pPr>
        <w:autoSpaceDE w:val="0"/>
        <w:autoSpaceDN w:val="0"/>
        <w:adjustRightInd w:val="0"/>
        <w:spacing w:after="0" w:line="480" w:lineRule="auto"/>
        <w:rPr>
          <w:rFonts w:asciiTheme="minorHAnsi" w:eastAsiaTheme="minorHAnsi" w:hAnsiTheme="minorHAnsi" w:cs="Arial"/>
        </w:rPr>
      </w:pPr>
    </w:p>
    <w:p w:rsidR="00147CA3" w:rsidRPr="0031189B" w:rsidRDefault="00147CA3" w:rsidP="006364F7">
      <w:pPr>
        <w:pStyle w:val="NoSpacing"/>
        <w:spacing w:line="480" w:lineRule="auto"/>
        <w:rPr>
          <w:rFonts w:asciiTheme="minorHAnsi" w:eastAsia="Times New Roman" w:hAnsiTheme="minorHAnsi"/>
          <w:kern w:val="22"/>
        </w:rPr>
      </w:pPr>
    </w:p>
    <w:p w:rsidR="004637A7" w:rsidRPr="0031189B" w:rsidRDefault="004637A7" w:rsidP="006364F7">
      <w:pPr>
        <w:pStyle w:val="NoSpacing"/>
        <w:spacing w:line="480" w:lineRule="auto"/>
        <w:rPr>
          <w:rFonts w:asciiTheme="minorHAnsi" w:eastAsia="Times New Roman" w:hAnsiTheme="minorHAnsi"/>
          <w:kern w:val="22"/>
        </w:rPr>
      </w:pPr>
    </w:p>
    <w:p w:rsidR="004637A7" w:rsidRPr="0031189B" w:rsidRDefault="004637A7" w:rsidP="006364F7">
      <w:pPr>
        <w:pStyle w:val="NoSpacing"/>
        <w:spacing w:line="480" w:lineRule="auto"/>
        <w:rPr>
          <w:rFonts w:asciiTheme="minorHAnsi" w:eastAsiaTheme="minorHAnsi" w:hAnsiTheme="minorHAnsi"/>
        </w:rPr>
      </w:pPr>
    </w:p>
    <w:p w:rsidR="007A2CC1" w:rsidRPr="0031189B" w:rsidRDefault="007A2CC1" w:rsidP="006364F7">
      <w:pPr>
        <w:pStyle w:val="NoSpacing"/>
        <w:spacing w:line="480" w:lineRule="auto"/>
        <w:rPr>
          <w:rFonts w:asciiTheme="minorHAnsi" w:hAnsiTheme="minorHAnsi"/>
        </w:rPr>
      </w:pPr>
      <w:r w:rsidRPr="0031189B">
        <w:rPr>
          <w:rFonts w:asciiTheme="minorHAnsi" w:hAnsiTheme="minorHAnsi"/>
        </w:rPr>
        <w:tab/>
      </w:r>
    </w:p>
    <w:p w:rsidR="00DE1AF4" w:rsidRPr="0031189B" w:rsidRDefault="00DE1AF4" w:rsidP="006364F7">
      <w:pPr>
        <w:pStyle w:val="NoSpacing"/>
        <w:spacing w:line="480" w:lineRule="auto"/>
        <w:rPr>
          <w:rFonts w:asciiTheme="minorHAnsi" w:hAnsiTheme="minorHAnsi"/>
        </w:rPr>
      </w:pPr>
      <w:r w:rsidRPr="0031189B">
        <w:rPr>
          <w:rFonts w:asciiTheme="minorHAnsi" w:hAnsiTheme="minorHAnsi"/>
        </w:rPr>
        <w:tab/>
      </w:r>
    </w:p>
    <w:p w:rsidR="008E41B2" w:rsidRPr="0031189B" w:rsidRDefault="008E41B2" w:rsidP="006364F7">
      <w:pPr>
        <w:pStyle w:val="NoSpacing"/>
        <w:spacing w:line="480" w:lineRule="auto"/>
        <w:rPr>
          <w:rFonts w:asciiTheme="minorHAnsi" w:hAnsiTheme="minorHAnsi"/>
        </w:rPr>
      </w:pPr>
      <w:r w:rsidRPr="0031189B">
        <w:rPr>
          <w:rFonts w:asciiTheme="minorHAnsi" w:hAnsiTheme="minorHAnsi"/>
        </w:rPr>
        <w:tab/>
      </w:r>
      <w:r w:rsidRPr="0031189B">
        <w:rPr>
          <w:rFonts w:asciiTheme="minorHAnsi" w:hAnsiTheme="minorHAnsi"/>
        </w:rPr>
        <w:tab/>
      </w:r>
    </w:p>
    <w:p w:rsidR="008E41B2" w:rsidRPr="0031189B" w:rsidRDefault="008E41B2" w:rsidP="006364F7">
      <w:pPr>
        <w:pStyle w:val="NoSpacing"/>
        <w:spacing w:line="480" w:lineRule="auto"/>
        <w:rPr>
          <w:rFonts w:asciiTheme="minorHAnsi" w:hAnsiTheme="minorHAnsi"/>
        </w:rPr>
      </w:pPr>
    </w:p>
    <w:p w:rsidR="00C54881" w:rsidRPr="0031189B" w:rsidRDefault="00C54881" w:rsidP="006364F7">
      <w:pPr>
        <w:pStyle w:val="NoSpacing"/>
        <w:spacing w:line="480" w:lineRule="auto"/>
        <w:rPr>
          <w:rFonts w:asciiTheme="minorHAnsi" w:hAnsiTheme="minorHAnsi"/>
        </w:rPr>
      </w:pPr>
    </w:p>
    <w:sectPr w:rsidR="00C54881" w:rsidRPr="0031189B" w:rsidSect="008F7E1F">
      <w:footerReference w:type="default" r:id="rId17"/>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CDD" w:rsidRDefault="00902CDD" w:rsidP="00D443BA">
      <w:pPr>
        <w:spacing w:after="0"/>
      </w:pPr>
      <w:r>
        <w:separator/>
      </w:r>
    </w:p>
  </w:endnote>
  <w:endnote w:type="continuationSeparator" w:id="0">
    <w:p w:rsidR="00902CDD" w:rsidRDefault="00902CDD" w:rsidP="00D443B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1008681"/>
      <w:docPartObj>
        <w:docPartGallery w:val="Page Numbers (Bottom of Page)"/>
        <w:docPartUnique/>
      </w:docPartObj>
    </w:sdtPr>
    <w:sdtEndPr>
      <w:rPr>
        <w:noProof/>
      </w:rPr>
    </w:sdtEndPr>
    <w:sdtContent>
      <w:p w:rsidR="00D443BA" w:rsidRDefault="00D443BA">
        <w:pPr>
          <w:pStyle w:val="Footer"/>
          <w:jc w:val="center"/>
        </w:pPr>
        <w:r>
          <w:fldChar w:fldCharType="begin"/>
        </w:r>
        <w:r>
          <w:instrText xml:space="preserve"> PAGE   \* MERGEFORMAT </w:instrText>
        </w:r>
        <w:r>
          <w:fldChar w:fldCharType="separate"/>
        </w:r>
        <w:r w:rsidR="0078444C">
          <w:rPr>
            <w:noProof/>
          </w:rPr>
          <w:t>2</w:t>
        </w:r>
        <w:r>
          <w:rPr>
            <w:noProof/>
          </w:rPr>
          <w:fldChar w:fldCharType="end"/>
        </w:r>
      </w:p>
    </w:sdtContent>
  </w:sdt>
  <w:p w:rsidR="00D443BA" w:rsidRDefault="00D443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CDD" w:rsidRDefault="00902CDD" w:rsidP="00D443BA">
      <w:pPr>
        <w:spacing w:after="0"/>
      </w:pPr>
      <w:r>
        <w:separator/>
      </w:r>
    </w:p>
  </w:footnote>
  <w:footnote w:type="continuationSeparator" w:id="0">
    <w:p w:rsidR="00902CDD" w:rsidRDefault="00902CDD" w:rsidP="00D443BA">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C863DE"/>
    <w:multiLevelType w:val="hybridMultilevel"/>
    <w:tmpl w:val="059209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6A701588"/>
    <w:multiLevelType w:val="hybridMultilevel"/>
    <w:tmpl w:val="BA307BBA"/>
    <w:lvl w:ilvl="0" w:tplc="23222BF6">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1B2"/>
    <w:rsid w:val="000100DF"/>
    <w:rsid w:val="0001388E"/>
    <w:rsid w:val="00015775"/>
    <w:rsid w:val="00015EFC"/>
    <w:rsid w:val="000234A7"/>
    <w:rsid w:val="0002498E"/>
    <w:rsid w:val="000362EA"/>
    <w:rsid w:val="00037BC8"/>
    <w:rsid w:val="00037BE2"/>
    <w:rsid w:val="00040F50"/>
    <w:rsid w:val="00051035"/>
    <w:rsid w:val="000614C1"/>
    <w:rsid w:val="000633A1"/>
    <w:rsid w:val="00067C0C"/>
    <w:rsid w:val="000723DE"/>
    <w:rsid w:val="00072CA8"/>
    <w:rsid w:val="00072DBE"/>
    <w:rsid w:val="00077DA4"/>
    <w:rsid w:val="00083752"/>
    <w:rsid w:val="000965FD"/>
    <w:rsid w:val="000B3B9C"/>
    <w:rsid w:val="000C0C23"/>
    <w:rsid w:val="000E57D5"/>
    <w:rsid w:val="000E60DC"/>
    <w:rsid w:val="000F1D03"/>
    <w:rsid w:val="00121A48"/>
    <w:rsid w:val="00132314"/>
    <w:rsid w:val="0014037A"/>
    <w:rsid w:val="00142486"/>
    <w:rsid w:val="00147CA3"/>
    <w:rsid w:val="001549EB"/>
    <w:rsid w:val="00162BF5"/>
    <w:rsid w:val="00175693"/>
    <w:rsid w:val="0017770E"/>
    <w:rsid w:val="001844D6"/>
    <w:rsid w:val="00185B70"/>
    <w:rsid w:val="00194E75"/>
    <w:rsid w:val="001A35B0"/>
    <w:rsid w:val="001B2A89"/>
    <w:rsid w:val="001B4187"/>
    <w:rsid w:val="001C342B"/>
    <w:rsid w:val="001C4056"/>
    <w:rsid w:val="001C452F"/>
    <w:rsid w:val="001C7FF0"/>
    <w:rsid w:val="001D389C"/>
    <w:rsid w:val="001E01DB"/>
    <w:rsid w:val="001E7D3E"/>
    <w:rsid w:val="001F2B12"/>
    <w:rsid w:val="00202ABA"/>
    <w:rsid w:val="00203A27"/>
    <w:rsid w:val="00203B0B"/>
    <w:rsid w:val="00215220"/>
    <w:rsid w:val="00221D13"/>
    <w:rsid w:val="0022500F"/>
    <w:rsid w:val="00225A01"/>
    <w:rsid w:val="00232AE9"/>
    <w:rsid w:val="00246254"/>
    <w:rsid w:val="00250ED3"/>
    <w:rsid w:val="00254E8D"/>
    <w:rsid w:val="00281733"/>
    <w:rsid w:val="00285329"/>
    <w:rsid w:val="002878AB"/>
    <w:rsid w:val="00291538"/>
    <w:rsid w:val="002B0284"/>
    <w:rsid w:val="002B1AC3"/>
    <w:rsid w:val="002B5257"/>
    <w:rsid w:val="002D0E95"/>
    <w:rsid w:val="002D2E18"/>
    <w:rsid w:val="002D53C7"/>
    <w:rsid w:val="002E2EE4"/>
    <w:rsid w:val="002F7743"/>
    <w:rsid w:val="00307FAA"/>
    <w:rsid w:val="0031189B"/>
    <w:rsid w:val="0031373E"/>
    <w:rsid w:val="00317D79"/>
    <w:rsid w:val="00333810"/>
    <w:rsid w:val="00345C5A"/>
    <w:rsid w:val="00345CEB"/>
    <w:rsid w:val="00373E6C"/>
    <w:rsid w:val="003741CE"/>
    <w:rsid w:val="00381421"/>
    <w:rsid w:val="0038594B"/>
    <w:rsid w:val="00390AAD"/>
    <w:rsid w:val="003A73B8"/>
    <w:rsid w:val="003B2B83"/>
    <w:rsid w:val="003C234C"/>
    <w:rsid w:val="003C2453"/>
    <w:rsid w:val="003D79E7"/>
    <w:rsid w:val="003E68F3"/>
    <w:rsid w:val="003F6529"/>
    <w:rsid w:val="003F6C35"/>
    <w:rsid w:val="0040410D"/>
    <w:rsid w:val="00411978"/>
    <w:rsid w:val="00412E3C"/>
    <w:rsid w:val="004269E0"/>
    <w:rsid w:val="00435635"/>
    <w:rsid w:val="00442550"/>
    <w:rsid w:val="00445A27"/>
    <w:rsid w:val="00445B11"/>
    <w:rsid w:val="00450204"/>
    <w:rsid w:val="00452FC3"/>
    <w:rsid w:val="0045673D"/>
    <w:rsid w:val="004578AB"/>
    <w:rsid w:val="004629A3"/>
    <w:rsid w:val="00463762"/>
    <w:rsid w:val="004637A7"/>
    <w:rsid w:val="00464F70"/>
    <w:rsid w:val="00466361"/>
    <w:rsid w:val="004726AC"/>
    <w:rsid w:val="0047526B"/>
    <w:rsid w:val="0048314F"/>
    <w:rsid w:val="004A35D6"/>
    <w:rsid w:val="004A55D3"/>
    <w:rsid w:val="004B2B2B"/>
    <w:rsid w:val="004D5613"/>
    <w:rsid w:val="00501940"/>
    <w:rsid w:val="005021EA"/>
    <w:rsid w:val="005145D6"/>
    <w:rsid w:val="00515C8E"/>
    <w:rsid w:val="00522737"/>
    <w:rsid w:val="0053030A"/>
    <w:rsid w:val="0053054E"/>
    <w:rsid w:val="00535D2A"/>
    <w:rsid w:val="00545004"/>
    <w:rsid w:val="00576ACD"/>
    <w:rsid w:val="005908B6"/>
    <w:rsid w:val="005A4646"/>
    <w:rsid w:val="005B7F86"/>
    <w:rsid w:val="005C376F"/>
    <w:rsid w:val="005C7F2F"/>
    <w:rsid w:val="005D3A2C"/>
    <w:rsid w:val="005E5A14"/>
    <w:rsid w:val="005E672A"/>
    <w:rsid w:val="006032AA"/>
    <w:rsid w:val="00606E50"/>
    <w:rsid w:val="0061283E"/>
    <w:rsid w:val="00616565"/>
    <w:rsid w:val="00616DDF"/>
    <w:rsid w:val="00623336"/>
    <w:rsid w:val="00623847"/>
    <w:rsid w:val="00624908"/>
    <w:rsid w:val="00631B8D"/>
    <w:rsid w:val="006337A9"/>
    <w:rsid w:val="006364F7"/>
    <w:rsid w:val="00637AC9"/>
    <w:rsid w:val="006418BA"/>
    <w:rsid w:val="00652AE9"/>
    <w:rsid w:val="00653ADA"/>
    <w:rsid w:val="0065467A"/>
    <w:rsid w:val="00662206"/>
    <w:rsid w:val="00663522"/>
    <w:rsid w:val="00664E91"/>
    <w:rsid w:val="0067372A"/>
    <w:rsid w:val="006838AC"/>
    <w:rsid w:val="00685624"/>
    <w:rsid w:val="006A03A9"/>
    <w:rsid w:val="006A33C3"/>
    <w:rsid w:val="006B2D83"/>
    <w:rsid w:val="006B2DCE"/>
    <w:rsid w:val="006C14D8"/>
    <w:rsid w:val="006C2A0A"/>
    <w:rsid w:val="006C5FB4"/>
    <w:rsid w:val="006E35B2"/>
    <w:rsid w:val="006E6E85"/>
    <w:rsid w:val="006E77AB"/>
    <w:rsid w:val="006F26A4"/>
    <w:rsid w:val="006F3FC2"/>
    <w:rsid w:val="006F7B40"/>
    <w:rsid w:val="00702B68"/>
    <w:rsid w:val="00704565"/>
    <w:rsid w:val="0071086F"/>
    <w:rsid w:val="00720BE9"/>
    <w:rsid w:val="007261A9"/>
    <w:rsid w:val="00732163"/>
    <w:rsid w:val="00732906"/>
    <w:rsid w:val="00734467"/>
    <w:rsid w:val="00736676"/>
    <w:rsid w:val="00740CB2"/>
    <w:rsid w:val="00741F8F"/>
    <w:rsid w:val="00745D78"/>
    <w:rsid w:val="00751732"/>
    <w:rsid w:val="00752621"/>
    <w:rsid w:val="00752759"/>
    <w:rsid w:val="0075636E"/>
    <w:rsid w:val="00761BDD"/>
    <w:rsid w:val="00771AAF"/>
    <w:rsid w:val="00777771"/>
    <w:rsid w:val="00781ECA"/>
    <w:rsid w:val="00782029"/>
    <w:rsid w:val="0078356B"/>
    <w:rsid w:val="0078444C"/>
    <w:rsid w:val="007A1656"/>
    <w:rsid w:val="007A2CC1"/>
    <w:rsid w:val="007A4B8D"/>
    <w:rsid w:val="007A7EA6"/>
    <w:rsid w:val="007B1F32"/>
    <w:rsid w:val="007B738C"/>
    <w:rsid w:val="007C0B39"/>
    <w:rsid w:val="007C3789"/>
    <w:rsid w:val="007D144B"/>
    <w:rsid w:val="007F0E21"/>
    <w:rsid w:val="007F3299"/>
    <w:rsid w:val="00802CE8"/>
    <w:rsid w:val="00803DC6"/>
    <w:rsid w:val="008044CD"/>
    <w:rsid w:val="0080468F"/>
    <w:rsid w:val="00820D43"/>
    <w:rsid w:val="0082755F"/>
    <w:rsid w:val="008315A1"/>
    <w:rsid w:val="008342BE"/>
    <w:rsid w:val="008377A7"/>
    <w:rsid w:val="008471F6"/>
    <w:rsid w:val="008549AC"/>
    <w:rsid w:val="00854D5D"/>
    <w:rsid w:val="008648B1"/>
    <w:rsid w:val="0086581D"/>
    <w:rsid w:val="008802C3"/>
    <w:rsid w:val="00880612"/>
    <w:rsid w:val="008A76E2"/>
    <w:rsid w:val="008A7AE2"/>
    <w:rsid w:val="008B1CD7"/>
    <w:rsid w:val="008B2193"/>
    <w:rsid w:val="008D5E80"/>
    <w:rsid w:val="008E41B2"/>
    <w:rsid w:val="008E4A3F"/>
    <w:rsid w:val="008E55E0"/>
    <w:rsid w:val="008F5D34"/>
    <w:rsid w:val="008F7E1F"/>
    <w:rsid w:val="00902CDD"/>
    <w:rsid w:val="00906020"/>
    <w:rsid w:val="009165F1"/>
    <w:rsid w:val="00916AF8"/>
    <w:rsid w:val="0093009B"/>
    <w:rsid w:val="00933705"/>
    <w:rsid w:val="00937840"/>
    <w:rsid w:val="00940321"/>
    <w:rsid w:val="00945730"/>
    <w:rsid w:val="00946A85"/>
    <w:rsid w:val="00970EDF"/>
    <w:rsid w:val="00971932"/>
    <w:rsid w:val="009768A6"/>
    <w:rsid w:val="009829DD"/>
    <w:rsid w:val="0098423F"/>
    <w:rsid w:val="00984E11"/>
    <w:rsid w:val="00996491"/>
    <w:rsid w:val="009A2351"/>
    <w:rsid w:val="009A442D"/>
    <w:rsid w:val="009A4A15"/>
    <w:rsid w:val="009B5703"/>
    <w:rsid w:val="009C11BE"/>
    <w:rsid w:val="009C550E"/>
    <w:rsid w:val="009C6B9F"/>
    <w:rsid w:val="009C6C50"/>
    <w:rsid w:val="009D065C"/>
    <w:rsid w:val="009D112F"/>
    <w:rsid w:val="009D1360"/>
    <w:rsid w:val="009E6133"/>
    <w:rsid w:val="009E7F3A"/>
    <w:rsid w:val="009E7F8C"/>
    <w:rsid w:val="009F7384"/>
    <w:rsid w:val="00A0051F"/>
    <w:rsid w:val="00A12DFE"/>
    <w:rsid w:val="00A24E80"/>
    <w:rsid w:val="00A25106"/>
    <w:rsid w:val="00A2643B"/>
    <w:rsid w:val="00A27EFA"/>
    <w:rsid w:val="00A30863"/>
    <w:rsid w:val="00A309CB"/>
    <w:rsid w:val="00A30D40"/>
    <w:rsid w:val="00A35EE3"/>
    <w:rsid w:val="00A36697"/>
    <w:rsid w:val="00A45C56"/>
    <w:rsid w:val="00A5330B"/>
    <w:rsid w:val="00A5532B"/>
    <w:rsid w:val="00A56853"/>
    <w:rsid w:val="00A57155"/>
    <w:rsid w:val="00A61B3C"/>
    <w:rsid w:val="00A61C2E"/>
    <w:rsid w:val="00A63B66"/>
    <w:rsid w:val="00A71503"/>
    <w:rsid w:val="00A72225"/>
    <w:rsid w:val="00A72A0C"/>
    <w:rsid w:val="00A80925"/>
    <w:rsid w:val="00A82101"/>
    <w:rsid w:val="00A971AB"/>
    <w:rsid w:val="00AA1FFE"/>
    <w:rsid w:val="00AA64A7"/>
    <w:rsid w:val="00AA7191"/>
    <w:rsid w:val="00AB03B0"/>
    <w:rsid w:val="00AB0E47"/>
    <w:rsid w:val="00AC5624"/>
    <w:rsid w:val="00AC6282"/>
    <w:rsid w:val="00AD4195"/>
    <w:rsid w:val="00AF1EF1"/>
    <w:rsid w:val="00B00545"/>
    <w:rsid w:val="00B045C9"/>
    <w:rsid w:val="00B23FA3"/>
    <w:rsid w:val="00B242E0"/>
    <w:rsid w:val="00B416DC"/>
    <w:rsid w:val="00B435F8"/>
    <w:rsid w:val="00B548BE"/>
    <w:rsid w:val="00B64B4D"/>
    <w:rsid w:val="00B74482"/>
    <w:rsid w:val="00B760C8"/>
    <w:rsid w:val="00B80602"/>
    <w:rsid w:val="00B81251"/>
    <w:rsid w:val="00B8457F"/>
    <w:rsid w:val="00B9107D"/>
    <w:rsid w:val="00B927FD"/>
    <w:rsid w:val="00B96D9D"/>
    <w:rsid w:val="00BA1435"/>
    <w:rsid w:val="00BA1FD9"/>
    <w:rsid w:val="00BA246F"/>
    <w:rsid w:val="00BA7E0F"/>
    <w:rsid w:val="00BB4483"/>
    <w:rsid w:val="00BC615D"/>
    <w:rsid w:val="00BD1611"/>
    <w:rsid w:val="00BD57A0"/>
    <w:rsid w:val="00BE29A5"/>
    <w:rsid w:val="00BE726F"/>
    <w:rsid w:val="00C02213"/>
    <w:rsid w:val="00C05D78"/>
    <w:rsid w:val="00C1155C"/>
    <w:rsid w:val="00C13402"/>
    <w:rsid w:val="00C14FC8"/>
    <w:rsid w:val="00C2493B"/>
    <w:rsid w:val="00C250AA"/>
    <w:rsid w:val="00C3387A"/>
    <w:rsid w:val="00C5099E"/>
    <w:rsid w:val="00C54881"/>
    <w:rsid w:val="00C62BD1"/>
    <w:rsid w:val="00C6379F"/>
    <w:rsid w:val="00C76B50"/>
    <w:rsid w:val="00C81680"/>
    <w:rsid w:val="00C919D5"/>
    <w:rsid w:val="00CA2B31"/>
    <w:rsid w:val="00CA35EC"/>
    <w:rsid w:val="00CB1DD1"/>
    <w:rsid w:val="00CB4EA1"/>
    <w:rsid w:val="00CC12EB"/>
    <w:rsid w:val="00CC7A40"/>
    <w:rsid w:val="00CD26FA"/>
    <w:rsid w:val="00D035B8"/>
    <w:rsid w:val="00D04D84"/>
    <w:rsid w:val="00D050E9"/>
    <w:rsid w:val="00D10598"/>
    <w:rsid w:val="00D25BC9"/>
    <w:rsid w:val="00D30D8A"/>
    <w:rsid w:val="00D41ECB"/>
    <w:rsid w:val="00D443BA"/>
    <w:rsid w:val="00D45282"/>
    <w:rsid w:val="00D618CB"/>
    <w:rsid w:val="00D6215D"/>
    <w:rsid w:val="00D64135"/>
    <w:rsid w:val="00D65765"/>
    <w:rsid w:val="00D66AF1"/>
    <w:rsid w:val="00D75238"/>
    <w:rsid w:val="00D75D3E"/>
    <w:rsid w:val="00D83D1A"/>
    <w:rsid w:val="00D937A3"/>
    <w:rsid w:val="00D9554D"/>
    <w:rsid w:val="00D97060"/>
    <w:rsid w:val="00DA0696"/>
    <w:rsid w:val="00DA5582"/>
    <w:rsid w:val="00DB27BE"/>
    <w:rsid w:val="00DB2CCA"/>
    <w:rsid w:val="00DB4A6A"/>
    <w:rsid w:val="00DC1F2C"/>
    <w:rsid w:val="00DC2416"/>
    <w:rsid w:val="00DD774A"/>
    <w:rsid w:val="00DE1AF4"/>
    <w:rsid w:val="00DF79D7"/>
    <w:rsid w:val="00E0033A"/>
    <w:rsid w:val="00E010E7"/>
    <w:rsid w:val="00E1332E"/>
    <w:rsid w:val="00E1692A"/>
    <w:rsid w:val="00E23456"/>
    <w:rsid w:val="00E43F8A"/>
    <w:rsid w:val="00E47E96"/>
    <w:rsid w:val="00E639D1"/>
    <w:rsid w:val="00E65701"/>
    <w:rsid w:val="00E66721"/>
    <w:rsid w:val="00E67429"/>
    <w:rsid w:val="00E72682"/>
    <w:rsid w:val="00E7572A"/>
    <w:rsid w:val="00E84283"/>
    <w:rsid w:val="00E94E15"/>
    <w:rsid w:val="00EB2276"/>
    <w:rsid w:val="00EC02D6"/>
    <w:rsid w:val="00EC1881"/>
    <w:rsid w:val="00ED1025"/>
    <w:rsid w:val="00ED59F8"/>
    <w:rsid w:val="00EE6A95"/>
    <w:rsid w:val="00EF36BF"/>
    <w:rsid w:val="00EF6625"/>
    <w:rsid w:val="00F02010"/>
    <w:rsid w:val="00F14F41"/>
    <w:rsid w:val="00F214AF"/>
    <w:rsid w:val="00F315FD"/>
    <w:rsid w:val="00F3648A"/>
    <w:rsid w:val="00F3768E"/>
    <w:rsid w:val="00F47259"/>
    <w:rsid w:val="00F5042F"/>
    <w:rsid w:val="00F57F73"/>
    <w:rsid w:val="00F753ED"/>
    <w:rsid w:val="00F80076"/>
    <w:rsid w:val="00FB6388"/>
    <w:rsid w:val="00FB67FB"/>
    <w:rsid w:val="00FD7442"/>
    <w:rsid w:val="00FE5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1B2"/>
    <w:pPr>
      <w:spacing w:after="20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030A"/>
    <w:pPr>
      <w:spacing w:line="276" w:lineRule="auto"/>
      <w:ind w:left="720"/>
      <w:contextualSpacing/>
    </w:pPr>
    <w:rPr>
      <w:rFonts w:asciiTheme="minorHAnsi" w:eastAsiaTheme="minorHAnsi" w:hAnsiTheme="minorHAnsi" w:cstheme="minorBidi"/>
    </w:rPr>
  </w:style>
  <w:style w:type="paragraph" w:styleId="BodyText">
    <w:name w:val="Body Text"/>
    <w:basedOn w:val="Normal"/>
    <w:link w:val="BodyTextChar"/>
    <w:rsid w:val="00EC1881"/>
    <w:pPr>
      <w:overflowPunct w:val="0"/>
      <w:autoSpaceDE w:val="0"/>
      <w:autoSpaceDN w:val="0"/>
      <w:adjustRightInd w:val="0"/>
      <w:spacing w:before="120" w:after="120"/>
      <w:ind w:left="2160"/>
      <w:textAlignment w:val="baseline"/>
    </w:pPr>
    <w:rPr>
      <w:rFonts w:ascii="Times New Roman" w:eastAsia="Times New Roman" w:hAnsi="Times New Roman"/>
      <w:kern w:val="22"/>
      <w:szCs w:val="20"/>
    </w:rPr>
  </w:style>
  <w:style w:type="character" w:customStyle="1" w:styleId="BodyTextChar">
    <w:name w:val="Body Text Char"/>
    <w:basedOn w:val="DefaultParagraphFont"/>
    <w:link w:val="BodyText"/>
    <w:rsid w:val="00EC1881"/>
    <w:rPr>
      <w:rFonts w:ascii="Times New Roman" w:eastAsia="Times New Roman" w:hAnsi="Times New Roman" w:cs="Times New Roman"/>
      <w:kern w:val="22"/>
      <w:szCs w:val="20"/>
    </w:rPr>
  </w:style>
  <w:style w:type="paragraph" w:styleId="BalloonText">
    <w:name w:val="Balloon Text"/>
    <w:basedOn w:val="Normal"/>
    <w:link w:val="BalloonTextChar"/>
    <w:uiPriority w:val="99"/>
    <w:semiHidden/>
    <w:unhideWhenUsed/>
    <w:rsid w:val="008B219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2193"/>
    <w:rPr>
      <w:rFonts w:ascii="Tahoma" w:eastAsia="Calibri" w:hAnsi="Tahoma" w:cs="Tahoma"/>
      <w:sz w:val="16"/>
      <w:szCs w:val="16"/>
    </w:rPr>
  </w:style>
  <w:style w:type="paragraph" w:styleId="Header">
    <w:name w:val="header"/>
    <w:basedOn w:val="Normal"/>
    <w:link w:val="HeaderChar"/>
    <w:uiPriority w:val="99"/>
    <w:unhideWhenUsed/>
    <w:rsid w:val="00D443BA"/>
    <w:pPr>
      <w:tabs>
        <w:tab w:val="center" w:pos="4680"/>
        <w:tab w:val="right" w:pos="9360"/>
      </w:tabs>
      <w:spacing w:after="0"/>
    </w:pPr>
  </w:style>
  <w:style w:type="character" w:customStyle="1" w:styleId="HeaderChar">
    <w:name w:val="Header Char"/>
    <w:basedOn w:val="DefaultParagraphFont"/>
    <w:link w:val="Header"/>
    <w:uiPriority w:val="99"/>
    <w:rsid w:val="00D443BA"/>
    <w:rPr>
      <w:rFonts w:ascii="Calibri" w:eastAsia="Calibri" w:hAnsi="Calibri" w:cs="Times New Roman"/>
    </w:rPr>
  </w:style>
  <w:style w:type="paragraph" w:styleId="Footer">
    <w:name w:val="footer"/>
    <w:basedOn w:val="Normal"/>
    <w:link w:val="FooterChar"/>
    <w:uiPriority w:val="99"/>
    <w:unhideWhenUsed/>
    <w:rsid w:val="00D443BA"/>
    <w:pPr>
      <w:tabs>
        <w:tab w:val="center" w:pos="4680"/>
        <w:tab w:val="right" w:pos="9360"/>
      </w:tabs>
      <w:spacing w:after="0"/>
    </w:pPr>
  </w:style>
  <w:style w:type="character" w:customStyle="1" w:styleId="FooterChar">
    <w:name w:val="Footer Char"/>
    <w:basedOn w:val="DefaultParagraphFont"/>
    <w:link w:val="Footer"/>
    <w:uiPriority w:val="99"/>
    <w:rsid w:val="00D443BA"/>
    <w:rPr>
      <w:rFonts w:ascii="Calibri" w:eastAsia="Calibri" w:hAnsi="Calibri" w:cs="Times New Roman"/>
    </w:rPr>
  </w:style>
  <w:style w:type="paragraph" w:styleId="NoSpacing">
    <w:name w:val="No Spacing"/>
    <w:link w:val="NoSpacingChar"/>
    <w:uiPriority w:val="1"/>
    <w:qFormat/>
    <w:rsid w:val="006364F7"/>
    <w:rPr>
      <w:rFonts w:ascii="Calibri" w:eastAsia="Calibri" w:hAnsi="Calibri" w:cs="Times New Roman"/>
    </w:rPr>
  </w:style>
  <w:style w:type="character" w:customStyle="1" w:styleId="NoSpacingChar">
    <w:name w:val="No Spacing Char"/>
    <w:basedOn w:val="DefaultParagraphFont"/>
    <w:link w:val="NoSpacing"/>
    <w:uiPriority w:val="1"/>
    <w:rsid w:val="00F3768E"/>
    <w:rPr>
      <w:rFonts w:ascii="Calibri" w:eastAsia="Calibri" w:hAnsi="Calibri" w:cs="Times New Roman"/>
    </w:rPr>
  </w:style>
  <w:style w:type="paragraph" w:styleId="Title">
    <w:name w:val="Title"/>
    <w:basedOn w:val="Normal"/>
    <w:next w:val="Normal"/>
    <w:link w:val="TitleChar"/>
    <w:uiPriority w:val="10"/>
    <w:qFormat/>
    <w:rsid w:val="0043563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35635"/>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35635"/>
    <w:pPr>
      <w:numPr>
        <w:ilvl w:val="1"/>
      </w:numPr>
      <w:spacing w:line="276" w:lineRule="auto"/>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435635"/>
    <w:rPr>
      <w:rFonts w:asciiTheme="majorHAnsi" w:eastAsiaTheme="majorEastAsia" w:hAnsiTheme="majorHAnsi" w:cstheme="majorBidi"/>
      <w:i/>
      <w:iCs/>
      <w:color w:val="4F81BD" w:themeColor="accent1"/>
      <w:spacing w:val="15"/>
      <w:sz w:val="24"/>
      <w:szCs w:val="24"/>
      <w:lang w:eastAsia="ja-JP"/>
    </w:rPr>
  </w:style>
  <w:style w:type="character" w:styleId="Hyperlink">
    <w:name w:val="Hyperlink"/>
    <w:basedOn w:val="DefaultParagraphFont"/>
    <w:uiPriority w:val="99"/>
    <w:unhideWhenUsed/>
    <w:rsid w:val="008648B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1B2"/>
    <w:pPr>
      <w:spacing w:after="20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030A"/>
    <w:pPr>
      <w:spacing w:line="276" w:lineRule="auto"/>
      <w:ind w:left="720"/>
      <w:contextualSpacing/>
    </w:pPr>
    <w:rPr>
      <w:rFonts w:asciiTheme="minorHAnsi" w:eastAsiaTheme="minorHAnsi" w:hAnsiTheme="minorHAnsi" w:cstheme="minorBidi"/>
    </w:rPr>
  </w:style>
  <w:style w:type="paragraph" w:styleId="BodyText">
    <w:name w:val="Body Text"/>
    <w:basedOn w:val="Normal"/>
    <w:link w:val="BodyTextChar"/>
    <w:rsid w:val="00EC1881"/>
    <w:pPr>
      <w:overflowPunct w:val="0"/>
      <w:autoSpaceDE w:val="0"/>
      <w:autoSpaceDN w:val="0"/>
      <w:adjustRightInd w:val="0"/>
      <w:spacing w:before="120" w:after="120"/>
      <w:ind w:left="2160"/>
      <w:textAlignment w:val="baseline"/>
    </w:pPr>
    <w:rPr>
      <w:rFonts w:ascii="Times New Roman" w:eastAsia="Times New Roman" w:hAnsi="Times New Roman"/>
      <w:kern w:val="22"/>
      <w:szCs w:val="20"/>
    </w:rPr>
  </w:style>
  <w:style w:type="character" w:customStyle="1" w:styleId="BodyTextChar">
    <w:name w:val="Body Text Char"/>
    <w:basedOn w:val="DefaultParagraphFont"/>
    <w:link w:val="BodyText"/>
    <w:rsid w:val="00EC1881"/>
    <w:rPr>
      <w:rFonts w:ascii="Times New Roman" w:eastAsia="Times New Roman" w:hAnsi="Times New Roman" w:cs="Times New Roman"/>
      <w:kern w:val="22"/>
      <w:szCs w:val="20"/>
    </w:rPr>
  </w:style>
  <w:style w:type="paragraph" w:styleId="BalloonText">
    <w:name w:val="Balloon Text"/>
    <w:basedOn w:val="Normal"/>
    <w:link w:val="BalloonTextChar"/>
    <w:uiPriority w:val="99"/>
    <w:semiHidden/>
    <w:unhideWhenUsed/>
    <w:rsid w:val="008B219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2193"/>
    <w:rPr>
      <w:rFonts w:ascii="Tahoma" w:eastAsia="Calibri" w:hAnsi="Tahoma" w:cs="Tahoma"/>
      <w:sz w:val="16"/>
      <w:szCs w:val="16"/>
    </w:rPr>
  </w:style>
  <w:style w:type="paragraph" w:styleId="Header">
    <w:name w:val="header"/>
    <w:basedOn w:val="Normal"/>
    <w:link w:val="HeaderChar"/>
    <w:uiPriority w:val="99"/>
    <w:unhideWhenUsed/>
    <w:rsid w:val="00D443BA"/>
    <w:pPr>
      <w:tabs>
        <w:tab w:val="center" w:pos="4680"/>
        <w:tab w:val="right" w:pos="9360"/>
      </w:tabs>
      <w:spacing w:after="0"/>
    </w:pPr>
  </w:style>
  <w:style w:type="character" w:customStyle="1" w:styleId="HeaderChar">
    <w:name w:val="Header Char"/>
    <w:basedOn w:val="DefaultParagraphFont"/>
    <w:link w:val="Header"/>
    <w:uiPriority w:val="99"/>
    <w:rsid w:val="00D443BA"/>
    <w:rPr>
      <w:rFonts w:ascii="Calibri" w:eastAsia="Calibri" w:hAnsi="Calibri" w:cs="Times New Roman"/>
    </w:rPr>
  </w:style>
  <w:style w:type="paragraph" w:styleId="Footer">
    <w:name w:val="footer"/>
    <w:basedOn w:val="Normal"/>
    <w:link w:val="FooterChar"/>
    <w:uiPriority w:val="99"/>
    <w:unhideWhenUsed/>
    <w:rsid w:val="00D443BA"/>
    <w:pPr>
      <w:tabs>
        <w:tab w:val="center" w:pos="4680"/>
        <w:tab w:val="right" w:pos="9360"/>
      </w:tabs>
      <w:spacing w:after="0"/>
    </w:pPr>
  </w:style>
  <w:style w:type="character" w:customStyle="1" w:styleId="FooterChar">
    <w:name w:val="Footer Char"/>
    <w:basedOn w:val="DefaultParagraphFont"/>
    <w:link w:val="Footer"/>
    <w:uiPriority w:val="99"/>
    <w:rsid w:val="00D443BA"/>
    <w:rPr>
      <w:rFonts w:ascii="Calibri" w:eastAsia="Calibri" w:hAnsi="Calibri" w:cs="Times New Roman"/>
    </w:rPr>
  </w:style>
  <w:style w:type="paragraph" w:styleId="NoSpacing">
    <w:name w:val="No Spacing"/>
    <w:link w:val="NoSpacingChar"/>
    <w:uiPriority w:val="1"/>
    <w:qFormat/>
    <w:rsid w:val="006364F7"/>
    <w:rPr>
      <w:rFonts w:ascii="Calibri" w:eastAsia="Calibri" w:hAnsi="Calibri" w:cs="Times New Roman"/>
    </w:rPr>
  </w:style>
  <w:style w:type="character" w:customStyle="1" w:styleId="NoSpacingChar">
    <w:name w:val="No Spacing Char"/>
    <w:basedOn w:val="DefaultParagraphFont"/>
    <w:link w:val="NoSpacing"/>
    <w:uiPriority w:val="1"/>
    <w:rsid w:val="00F3768E"/>
    <w:rPr>
      <w:rFonts w:ascii="Calibri" w:eastAsia="Calibri" w:hAnsi="Calibri" w:cs="Times New Roman"/>
    </w:rPr>
  </w:style>
  <w:style w:type="paragraph" w:styleId="Title">
    <w:name w:val="Title"/>
    <w:basedOn w:val="Normal"/>
    <w:next w:val="Normal"/>
    <w:link w:val="TitleChar"/>
    <w:uiPriority w:val="10"/>
    <w:qFormat/>
    <w:rsid w:val="0043563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35635"/>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35635"/>
    <w:pPr>
      <w:numPr>
        <w:ilvl w:val="1"/>
      </w:numPr>
      <w:spacing w:line="276" w:lineRule="auto"/>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435635"/>
    <w:rPr>
      <w:rFonts w:asciiTheme="majorHAnsi" w:eastAsiaTheme="majorEastAsia" w:hAnsiTheme="majorHAnsi" w:cstheme="majorBidi"/>
      <w:i/>
      <w:iCs/>
      <w:color w:val="4F81BD" w:themeColor="accent1"/>
      <w:spacing w:val="15"/>
      <w:sz w:val="24"/>
      <w:szCs w:val="24"/>
      <w:lang w:eastAsia="ja-JP"/>
    </w:rPr>
  </w:style>
  <w:style w:type="character" w:styleId="Hyperlink">
    <w:name w:val="Hyperlink"/>
    <w:basedOn w:val="DefaultParagraphFont"/>
    <w:uiPriority w:val="99"/>
    <w:unhideWhenUsed/>
    <w:rsid w:val="008648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oconnor-kelly@aramark.com"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Charny-Allison@aramark.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bader-dima@aramark.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ader-dima@aramark.com" TargetMode="External"/><Relationship Id="rId5" Type="http://schemas.microsoft.com/office/2007/relationships/stylesWithEffects" Target="stylesWithEffects.xml"/><Relationship Id="rId15" Type="http://schemas.openxmlformats.org/officeDocument/2006/relationships/hyperlink" Target="mailto:trost-jennifer@aramark.com" TargetMode="External"/><Relationship Id="rId10" Type="http://schemas.openxmlformats.org/officeDocument/2006/relationships/hyperlink" Target="mailto:jennitrost@gmail.com"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tdildy@stlukeshealt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2016-03-19T00:00:00</PublishDate>
  <Abstract>Abstract, Background:  Parenteral nutrition may be necessary when oral nutrition is contraindicated.  There are potential risks with parenteral nutrition delivery if not administered correctly.   The American Society for Parenteral and Enteral Nutrition (ASPEN) recently established a tool to aid practitioners in establishing competency for those involved with parenteral nutrition.  This tool is designed to establish competency prior to practitioners gaining parenteral nutrition order-writing privileges.  The goal of the tool is to establish requirements that must be met to ensure practitioners are knowledgeable and providing the highest level of care possible.  Objective:  The objective of this study was to determine the attitudes of registered dietitian nutritionists on incorporating the ASPEN standardized competencies for parenteral nutrition prescribing.  Method:  A nine question survey was developed to ask RDNs how they felt about parenteral nutrition competency requirements.  The survey also asked questions related to knowledge and competency requirements within each RDNs healthcare facility.  Two-hundred, twenty-nine RDNs responded to the survey.  Results:  It was determined that 61.5% of RDNs were not aware of ASPEN’s new order writing tool.  It was also determined that 95% of RDNs agreed that a standardized competency model for gaining parenteral nutrition order writing privileges would improve safe and effective parenteral nutrition prescribing.  Conclusion:  This paper examines the feelings of RDNs related to requiring standardized competencies prior to gaining parenteral nutrition order-writing privileges.  Research of current parenteral nutrition practices is discussed along with the barriers and potential complications that can arise from not having standardized competencies in place.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D03F583-87AE-4D2A-9AA8-35820AFE6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4561</Words>
  <Characters>26003</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The Attitudes of Registered Dietitian Nutritionists on Incorporating the ASPEN Standardized Competencies for Parenteral Nutrition Prescribing</vt:lpstr>
    </vt:vector>
  </TitlesOfParts>
  <Company>Aramark Dietetic Internship, Emerging Trends Project</Company>
  <LinksUpToDate>false</LinksUpToDate>
  <CharactersWithSpaces>30503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Attitudes of Registered Dietitian Nutritionists on Incorporating the ASPEN Standardized Competencies for Parenteral Nutrition Prescribing</dc:title>
  <dc:subject>By:  Dima Bader &amp; Jennifer Trost</dc:subject>
  <dc:creator>Jeff</dc:creator>
  <cp:lastModifiedBy>Jeff</cp:lastModifiedBy>
  <cp:revision>2</cp:revision>
  <cp:lastPrinted>2016-03-20T00:48:00Z</cp:lastPrinted>
  <dcterms:created xsi:type="dcterms:W3CDTF">2016-04-08T17:42:00Z</dcterms:created>
  <dcterms:modified xsi:type="dcterms:W3CDTF">2016-04-08T17:42:00Z</dcterms:modified>
</cp:coreProperties>
</file>